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5" w:lineRule="auto"/>
        <w:rPr>
          <w:rFonts w:ascii="Arial"/>
          <w:sz w:val="21"/>
        </w:rPr>
      </w:pPr>
      <w:r/>
    </w:p>
    <w:p>
      <w:pPr>
        <w:ind w:left="6207" w:hanging="93"/>
        <w:spacing w:before="75" w:line="249" w:lineRule="auto"/>
        <w:tabs>
          <w:tab w:val="left" w:pos="6832"/>
        </w:tabs>
        <w:rPr>
          <w:rFonts w:ascii="Arial" w:hAnsi="Arial" w:eastAsia="Arial" w:cs="Arial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b/>
          <w:bCs/>
          <w:u w:val="single" w:color="auto"/>
          <w:color w:val="231F20"/>
          <w:spacing w:val="-4"/>
        </w:rPr>
        <w:t>区域经济评论</w:t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-4"/>
        </w:rPr>
        <w:t>2024.03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4"/>
        </w:rPr>
        <w:t xml:space="preserve">        </w:t>
      </w:r>
      <w:r>
        <w:rPr>
          <w:rFonts w:ascii="Arial" w:hAnsi="Arial" w:eastAsia="Arial" w:cs="Arial"/>
          <w:sz w:val="23"/>
          <w:szCs w:val="23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REGIONAL</w:t>
      </w:r>
      <w:r>
        <w:rPr>
          <w:rFonts w:ascii="Arial" w:hAnsi="Arial" w:eastAsia="Arial" w:cs="Arial"/>
          <w:sz w:val="23"/>
          <w:szCs w:val="23"/>
          <w:color w:val="231F20"/>
          <w:spacing w:val="7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ECONOMIC</w:t>
      </w:r>
      <w:r>
        <w:rPr>
          <w:rFonts w:ascii="Arial" w:hAnsi="Arial" w:eastAsia="Arial" w:cs="Arial"/>
          <w:sz w:val="23"/>
          <w:szCs w:val="23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REVIEW</w:t>
      </w:r>
    </w:p>
    <w:p>
      <w:pPr>
        <w:pStyle w:val="BodyText"/>
        <w:spacing w:before="88" w:line="209" w:lineRule="auto"/>
        <w:rPr>
          <w:sz w:val="23"/>
          <w:szCs w:val="23"/>
        </w:rPr>
      </w:pPr>
      <w:r>
        <w:rPr>
          <w:sz w:val="23"/>
          <w:szCs w:val="23"/>
          <w:color w:val="231F20"/>
          <w:spacing w:val="4"/>
        </w:rPr>
        <w:t>【区域开放与合作】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938" w:right="229" w:hanging="3548"/>
        <w:spacing w:before="201" w:line="232" w:lineRule="auto"/>
        <w:rPr>
          <w:sz w:val="23"/>
          <w:szCs w:val="23"/>
        </w:rPr>
      </w:pPr>
      <w:r>
        <w:rPr>
          <w:sz w:val="47"/>
          <w:szCs w:val="47"/>
          <w:color w:val="231F20"/>
          <w:spacing w:val="6"/>
        </w:rPr>
        <w:t>我国区域典型城市国际化水平的定量分析及</w:t>
      </w:r>
      <w:r>
        <w:rPr>
          <w:sz w:val="47"/>
          <w:szCs w:val="47"/>
          <w:color w:val="231F20"/>
        </w:rPr>
        <w:t xml:space="preserve"> </w:t>
      </w:r>
      <w:r>
        <w:rPr>
          <w:sz w:val="47"/>
          <w:szCs w:val="47"/>
          <w:color w:val="231F20"/>
          <w:spacing w:val="-8"/>
        </w:rPr>
        <w:t>对策思考</w:t>
      </w:r>
      <w:r>
        <w:rPr>
          <w:sz w:val="23"/>
          <w:szCs w:val="23"/>
          <w:color w:val="231F20"/>
          <w:spacing w:val="-8"/>
          <w:position w:val="20"/>
        </w:rPr>
        <w:t>*</w:t>
      </w:r>
    </w:p>
    <w:p>
      <w:pPr>
        <w:ind w:left="2941"/>
        <w:spacing w:before="213" w:line="241" w:lineRule="auto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-3"/>
        </w:rPr>
        <w:t>汪</w:t>
      </w:r>
      <w:r>
        <w:rPr>
          <w:rFonts w:ascii="KaiTi" w:hAnsi="KaiTi" w:eastAsia="KaiTi" w:cs="KaiTi"/>
          <w:sz w:val="27"/>
          <w:szCs w:val="27"/>
          <w:color w:val="231F20"/>
          <w:spacing w:val="33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来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喜</w:t>
      </w:r>
      <w:r>
        <w:rPr>
          <w:rFonts w:ascii="KaiTi" w:hAnsi="KaiTi" w:eastAsia="KaiTi" w:cs="KaiTi"/>
          <w:sz w:val="27"/>
          <w:szCs w:val="27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赵</w:t>
      </w:r>
      <w:r>
        <w:rPr>
          <w:rFonts w:ascii="KaiTi" w:hAnsi="KaiTi" w:eastAsia="KaiTi" w:cs="KaiTi"/>
          <w:sz w:val="27"/>
          <w:szCs w:val="27"/>
          <w:color w:val="231F20"/>
          <w:spacing w:val="28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梦</w:t>
      </w:r>
      <w:r>
        <w:rPr>
          <w:rFonts w:ascii="KaiTi" w:hAnsi="KaiTi" w:eastAsia="KaiTi" w:cs="KaiTi"/>
          <w:sz w:val="27"/>
          <w:szCs w:val="27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娟</w:t>
      </w:r>
      <w:r>
        <w:rPr>
          <w:rFonts w:ascii="KaiTi" w:hAnsi="KaiTi" w:eastAsia="KaiTi" w:cs="KaiTi"/>
          <w:sz w:val="27"/>
          <w:szCs w:val="27"/>
          <w:color w:val="231F20"/>
          <w:spacing w:val="14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李</w:t>
      </w:r>
      <w:r>
        <w:rPr>
          <w:rFonts w:ascii="KaiTi" w:hAnsi="KaiTi" w:eastAsia="KaiTi" w:cs="KaiTi"/>
          <w:sz w:val="27"/>
          <w:szCs w:val="27"/>
          <w:color w:val="231F20"/>
          <w:spacing w:val="10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世</w:t>
      </w:r>
      <w:r>
        <w:rPr>
          <w:rFonts w:ascii="KaiTi" w:hAnsi="KaiTi" w:eastAsia="KaiTi" w:cs="KaiTi"/>
          <w:sz w:val="27"/>
          <w:szCs w:val="27"/>
          <w:color w:val="231F20"/>
          <w:spacing w:val="30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3"/>
        </w:rPr>
        <w:t>杰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513" w:right="418" w:hanging="4"/>
        <w:spacing w:before="73" w:line="348" w:lineRule="auto"/>
        <w:jc w:val="both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摘</w:t>
      </w:r>
      <w:r>
        <w:rPr>
          <w:sz w:val="17"/>
          <w:szCs w:val="17"/>
          <w:color w:val="231F20"/>
          <w:spacing w:val="16"/>
          <w:w w:val="101"/>
        </w:rPr>
        <w:t xml:space="preserve">   </w:t>
      </w:r>
      <w:r>
        <w:rPr>
          <w:sz w:val="17"/>
          <w:szCs w:val="17"/>
          <w:color w:val="231F20"/>
          <w:spacing w:val="2"/>
        </w:rPr>
        <w:t>要：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采用层次分析法，从经济开放、科技创新、国际影响和城市宜居四个层面构建准则层，选取</w:t>
      </w:r>
      <w:r>
        <w:rPr>
          <w:rFonts w:ascii="KaiTi" w:hAnsi="KaiTi" w:eastAsia="KaiTi" w:cs="KaiTi"/>
          <w:sz w:val="17"/>
          <w:szCs w:val="17"/>
          <w:color w:val="231F20"/>
          <w:spacing w:val="-3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18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个指标评价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14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9"/>
        </w:rPr>
        <w:t>个区域典型城市的国际化水平，结果表明</w:t>
      </w:r>
      <w:r>
        <w:rPr>
          <w:rFonts w:ascii="KaiTi" w:hAnsi="KaiTi" w:eastAsia="KaiTi" w:cs="KaiTi"/>
          <w:sz w:val="17"/>
          <w:szCs w:val="17"/>
          <w:color w:val="231F20"/>
          <w:spacing w:val="-32"/>
          <w:w w:val="67"/>
        </w:rPr>
        <w:t>：（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1</w:t>
      </w:r>
      <w:r>
        <w:rPr>
          <w:rFonts w:ascii="KaiTi" w:hAnsi="KaiTi" w:eastAsia="KaiTi" w:cs="KaiTi"/>
          <w:sz w:val="17"/>
          <w:szCs w:val="17"/>
          <w:color w:val="231F20"/>
          <w:spacing w:val="9"/>
        </w:rPr>
        <w:t>）区域典型城市的国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际化水平总体评分及经济开放指标评价呈现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东部最优、西部次优，而中部最靠后</w:t>
      </w:r>
      <w:r>
        <w:rPr>
          <w:rFonts w:ascii="KaiTi" w:hAnsi="KaiTi" w:eastAsia="KaiTi" w:cs="KaiTi"/>
          <w:sz w:val="17"/>
          <w:szCs w:val="17"/>
          <w:color w:val="231F20"/>
          <w:spacing w:val="-32"/>
          <w:w w:val="66"/>
        </w:rPr>
        <w:t>；（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）科技创新上，东部科技创新实力强劲，中部城市的武汉处于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第二位次城市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组别，西部城市成都处于第一层次城市群里</w:t>
      </w:r>
      <w:r>
        <w:rPr>
          <w:rFonts w:ascii="KaiTi" w:hAnsi="KaiTi" w:eastAsia="KaiTi" w:cs="KaiTi"/>
          <w:sz w:val="17"/>
          <w:szCs w:val="17"/>
          <w:color w:val="231F20"/>
          <w:spacing w:val="-31"/>
          <w:w w:val="65"/>
        </w:rPr>
        <w:t>；（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3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）国际影响上，第一层次东部占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据前三城市，中部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个城市均居于第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三层次，西部城市成都处于第一层次里第四位次</w:t>
      </w:r>
      <w:r>
        <w:rPr>
          <w:rFonts w:ascii="KaiTi" w:hAnsi="KaiTi" w:eastAsia="KaiTi" w:cs="KaiTi"/>
          <w:sz w:val="17"/>
          <w:szCs w:val="17"/>
          <w:color w:val="231F20"/>
          <w:spacing w:val="-31"/>
          <w:w w:val="64"/>
        </w:rPr>
        <w:t>；（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4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）城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市宜居上，东中西部典型城市分值差别不大。</w:t>
      </w:r>
    </w:p>
    <w:p>
      <w:pPr>
        <w:pStyle w:val="BodyText"/>
        <w:ind w:left="510"/>
        <w:spacing w:before="35" w:line="213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关键词：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>城市国际化；区域典型城市；层次分析法</w:t>
      </w:r>
    </w:p>
    <w:p>
      <w:pPr>
        <w:pStyle w:val="BodyText"/>
        <w:ind w:left="525"/>
        <w:spacing w:before="89" w:line="22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F742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   </w:t>
      </w:r>
      <w:r>
        <w:rPr>
          <w:sz w:val="17"/>
          <w:szCs w:val="17"/>
          <w:color w:val="231F20"/>
          <w:spacing w:val="-5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2095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5766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2024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03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0114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11      </w:t>
      </w:r>
      <w:r>
        <w:rPr>
          <w:sz w:val="17"/>
          <w:szCs w:val="17"/>
          <w:color w:val="231F20"/>
          <w:spacing w:val="-5"/>
        </w:rPr>
        <w:t>收稿日期：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2024-01-26</w:t>
      </w:r>
    </w:p>
    <w:p>
      <w:pPr>
        <w:pStyle w:val="BodyText"/>
        <w:ind w:left="514"/>
        <w:spacing w:before="81" w:line="211" w:lineRule="auto"/>
        <w:rPr>
          <w:rFonts w:ascii="KaiTi" w:hAnsi="KaiTi" w:eastAsia="KaiTi" w:cs="KaiTi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*</w:t>
      </w:r>
      <w:r>
        <w:rPr>
          <w:sz w:val="17"/>
          <w:szCs w:val="17"/>
          <w:color w:val="231F20"/>
          <w:spacing w:val="5"/>
        </w:rPr>
        <w:t>基金项目：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2022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年河南省哲学社会科学规划年度项目“中国特色粮食安全之路的科学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内涵、框架体系及拓展策略</w:t>
      </w:r>
    </w:p>
    <w:p>
      <w:pPr>
        <w:ind w:left="1416" w:right="418" w:hanging="1"/>
        <w:spacing w:before="98" w:line="361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2"/>
        </w:rPr>
        <w:t>研究”（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2022</w:t>
      </w:r>
      <w:r>
        <w:rPr>
          <w:rFonts w:ascii="Arial" w:hAnsi="Arial" w:eastAsia="Arial" w:cs="Arial"/>
          <w:sz w:val="17"/>
          <w:szCs w:val="17"/>
          <w:color w:val="231F20"/>
        </w:rPr>
        <w:t>BJJ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043</w:t>
      </w:r>
      <w:r>
        <w:rPr>
          <w:rFonts w:ascii="KaiTi" w:hAnsi="KaiTi" w:eastAsia="KaiTi" w:cs="KaiTi"/>
          <w:sz w:val="17"/>
          <w:szCs w:val="17"/>
          <w:color w:val="231F20"/>
          <w:spacing w:val="-32"/>
          <w:w w:val="66"/>
        </w:rPr>
        <w:t>）；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河南省高等学校重点科研项目软科学研究计划“国家粮食安全产业带建设的河南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5"/>
        </w:rPr>
        <w:t>路径研究”（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24A790009</w:t>
      </w:r>
      <w:r>
        <w:rPr>
          <w:rFonts w:ascii="KaiTi" w:hAnsi="KaiTi" w:eastAsia="KaiTi" w:cs="KaiTi"/>
          <w:sz w:val="17"/>
          <w:szCs w:val="17"/>
          <w:color w:val="231F20"/>
          <w:spacing w:val="-15"/>
        </w:rPr>
        <w:t>）。</w:t>
      </w:r>
    </w:p>
    <w:p>
      <w:pPr>
        <w:pStyle w:val="BodyText"/>
        <w:ind w:left="514"/>
        <w:spacing w:before="24" w:line="211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作者简介：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汪来喜，男，河南工业大学经济贸易学院教授、管理学博士（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>郑州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450001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>）。</w:t>
      </w:r>
    </w:p>
    <w:p>
      <w:pPr>
        <w:ind w:left="1321"/>
        <w:spacing w:before="98" w:line="241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-4"/>
        </w:rPr>
        <w:t>赵梦娟，女，河南工业大学经济贸易学院硕士生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（郑州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450001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）。</w:t>
      </w:r>
    </w:p>
    <w:p>
      <w:pPr>
        <w:ind w:left="1329"/>
        <w:spacing w:before="126" w:line="241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-5"/>
        </w:rPr>
        <w:t>李世杰，男，河南省科学院地理研究所副研究员（郑州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450052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）。</w:t>
      </w:r>
    </w:p>
    <w:p>
      <w:pPr>
        <w:spacing w:before="94"/>
        <w:rPr/>
      </w:pPr>
      <w:r/>
    </w:p>
    <w:p>
      <w:pPr>
        <w:spacing w:before="93"/>
        <w:rPr/>
      </w:pPr>
      <w:r/>
    </w:p>
    <w:p>
      <w:pPr>
        <w:sectPr>
          <w:footerReference w:type="default" r:id="rId1"/>
          <w:pgSz w:w="12246" w:h="17178"/>
          <w:pgMar w:top="1460" w:right="1417" w:bottom="1157" w:left="1163" w:header="0" w:footer="971" w:gutter="0"/>
          <w:cols w:equalWidth="0" w:num="1">
            <w:col w:w="9666" w:space="0"/>
          </w:cols>
        </w:sectPr>
        <w:rPr/>
      </w:pPr>
    </w:p>
    <w:p>
      <w:pPr>
        <w:pStyle w:val="BodyText"/>
        <w:ind w:left="87" w:right="163" w:firstLine="421"/>
        <w:spacing w:before="37" w:line="230" w:lineRule="auto"/>
        <w:jc w:val="both"/>
        <w:rPr/>
      </w:pPr>
      <w:r>
        <w:rPr>
          <w:color w:val="231F20"/>
          <w:spacing w:val="7"/>
        </w:rPr>
        <w:t>城市国际化是指一个城市在全球范围内配置资  </w:t>
      </w:r>
      <w:r>
        <w:rPr>
          <w:color w:val="231F20"/>
          <w:spacing w:val="-1"/>
        </w:rPr>
        <w:t>源要素、融入国际经济大循环、参与国际分工和国际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竞争、向世界城市迈进的过程，涉及国家内外因素、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城市自身、城市居民等多种因素的影响，是一个比较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复杂的问题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目前，随着我国经济与世界联系日益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密切，国内区域典型城市借助国际化力量加快发展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呈现明显趋势，这些城市在国际层面进行经济交流、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人员往来及至文化碰撞，以国际化力量推进城市发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展，提升城市在世界城市体系中的竞合地位，可以说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这是决定国内区域城市在新一轮发展中能否快速发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展的内在力量，也是适应世界城市体系新一轮调整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的外在要求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。因此，在我国城市国际化发展具备一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定基础的现状下，选取发展较为成功的区域典型城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2"/>
        <w:spacing w:before="41" w:line="228" w:lineRule="auto"/>
        <w:jc w:val="both"/>
        <w:rPr/>
      </w:pPr>
      <w:r>
        <w:rPr>
          <w:color w:val="231F20"/>
          <w:spacing w:val="8"/>
        </w:rPr>
        <w:t>市，运用具体指标体系对城市国际化发展水</w:t>
      </w:r>
      <w:r>
        <w:rPr>
          <w:color w:val="231F20"/>
          <w:spacing w:val="7"/>
        </w:rPr>
        <w:t>平予以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总</w:t>
      </w:r>
      <w:r>
        <w:rPr>
          <w:color w:val="231F20"/>
          <w:spacing w:val="-1"/>
        </w:rPr>
        <w:t>体和分类评价，找出发展亮点和不足，进</w:t>
      </w:r>
      <w:r>
        <w:rPr>
          <w:color w:val="231F20"/>
          <w:spacing w:val="-2"/>
        </w:rPr>
        <w:t>而发现</w:t>
      </w:r>
      <w:r>
        <w:rPr>
          <w:color w:val="231F20"/>
          <w:spacing w:val="-1"/>
        </w:rPr>
        <w:t>城</w:t>
      </w:r>
      <w:r>
        <w:rPr>
          <w:color w:val="231F20"/>
        </w:rPr>
        <w:t xml:space="preserve"> </w:t>
      </w:r>
      <w:r>
        <w:rPr>
          <w:color w:val="231F20"/>
        </w:rPr>
        <w:t>市国际化发展的提升对策，具有重要的现实意义。</w:t>
      </w:r>
    </w:p>
    <w:p>
      <w:pPr>
        <w:pStyle w:val="BodyText"/>
        <w:ind w:left="642"/>
        <w:spacing w:before="338" w:line="210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</w:rPr>
        <w:t>一、城市国际化水平研究文献综述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firstLine="541"/>
        <w:spacing w:before="87" w:line="225" w:lineRule="auto"/>
        <w:jc w:val="both"/>
        <w:rPr/>
      </w:pPr>
      <w:r>
        <w:rPr>
          <w:color w:val="231F20"/>
          <w:spacing w:val="5"/>
        </w:rPr>
        <w:t>目前，运用中国知网查询题目含有“城市国际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化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”的论文，可以查询到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300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1"/>
        </w:rPr>
        <w:t>余篇论文，最早见于孙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同川（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1989</w:t>
      </w:r>
      <w:r>
        <w:rPr>
          <w:color w:val="231F20"/>
          <w:spacing w:val="7"/>
        </w:rPr>
        <w:t>）提出对外开放是城市国际化和现代化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的必由之路的观点；</w:t>
      </w:r>
      <w:r>
        <w:rPr>
          <w:rFonts w:ascii="Arial" w:hAnsi="Arial" w:eastAsia="Arial" w:cs="Arial"/>
          <w:color w:val="231F20"/>
          <w:spacing w:val="8"/>
        </w:rPr>
        <w:t>20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8"/>
        </w:rPr>
        <w:t>世纪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90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8"/>
        </w:rPr>
        <w:t>年代有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29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8"/>
        </w:rPr>
        <w:t>篇城市国</w:t>
      </w:r>
      <w:r>
        <w:rPr>
          <w:color w:val="231F20"/>
        </w:rPr>
        <w:t xml:space="preserve"> </w:t>
      </w:r>
      <w:r>
        <w:rPr>
          <w:color w:val="231F20"/>
        </w:rPr>
        <w:t>际化论文，具体探讨国际化内涵（杨重光，</w:t>
      </w:r>
      <w:r>
        <w:rPr>
          <w:rFonts w:ascii="Arial" w:hAnsi="Arial" w:eastAsia="Arial" w:cs="Arial"/>
          <w:color w:val="231F20"/>
        </w:rPr>
        <w:t>1992</w:t>
      </w:r>
      <w:r>
        <w:rPr>
          <w:color w:val="231F20"/>
        </w:rPr>
        <w:t>；罗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正齐等，</w:t>
      </w:r>
      <w:r>
        <w:rPr>
          <w:rFonts w:ascii="Arial" w:hAnsi="Arial" w:eastAsia="Arial" w:cs="Arial"/>
          <w:color w:val="231F20"/>
          <w:spacing w:val="-1"/>
        </w:rPr>
        <w:t>1993</w:t>
      </w:r>
      <w:r>
        <w:rPr>
          <w:color w:val="231F20"/>
          <w:spacing w:val="-1"/>
        </w:rPr>
        <w:t>；晨光，</w:t>
      </w:r>
      <w:r>
        <w:rPr>
          <w:rFonts w:ascii="Arial" w:hAnsi="Arial" w:eastAsia="Arial" w:cs="Arial"/>
          <w:color w:val="231F20"/>
          <w:spacing w:val="-1"/>
        </w:rPr>
        <w:t>1993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-1"/>
        </w:rPr>
        <w:t>以及城市国际化的策略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（张宏，</w:t>
      </w:r>
      <w:r>
        <w:rPr>
          <w:rFonts w:ascii="Arial" w:hAnsi="Arial" w:eastAsia="Arial" w:cs="Arial"/>
          <w:color w:val="231F20"/>
          <w:spacing w:val="-12"/>
        </w:rPr>
        <w:t>1996</w:t>
      </w:r>
      <w:r>
        <w:rPr>
          <w:color w:val="231F20"/>
          <w:spacing w:val="-11"/>
        </w:rPr>
        <w:t>；黄添，</w:t>
      </w:r>
      <w:r>
        <w:rPr>
          <w:rFonts w:ascii="Arial" w:hAnsi="Arial" w:eastAsia="Arial" w:cs="Arial"/>
          <w:color w:val="231F20"/>
          <w:spacing w:val="-11"/>
        </w:rPr>
        <w:t>1997</w:t>
      </w:r>
      <w:r>
        <w:rPr>
          <w:color w:val="231F20"/>
          <w:spacing w:val="-29"/>
          <w:w w:val="61"/>
        </w:rPr>
        <w:t>）；</w:t>
      </w:r>
      <w:r>
        <w:rPr>
          <w:color w:val="231F20"/>
          <w:spacing w:val="-11"/>
        </w:rPr>
        <w:t>进入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-11"/>
        </w:rPr>
        <w:t>21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-11"/>
        </w:rPr>
        <w:t>世纪，随着我国</w:t>
      </w:r>
      <w:r>
        <w:rPr>
          <w:color w:val="231F20"/>
          <w:spacing w:val="-3"/>
        </w:rPr>
        <w:t>经</w:t>
      </w:r>
    </w:p>
    <w:p>
      <w:pPr>
        <w:spacing w:line="225" w:lineRule="auto"/>
        <w:sectPr>
          <w:type w:val="continuous"/>
          <w:pgSz w:w="12246" w:h="17178"/>
          <w:pgMar w:top="1460" w:right="1417" w:bottom="1157" w:left="1163" w:header="0" w:footer="971" w:gutter="0"/>
          <w:cols w:equalWidth="0" w:num="2">
            <w:col w:w="4908" w:space="100"/>
            <w:col w:w="4658" w:space="0"/>
          </w:cols>
        </w:sectPr>
        <w:rPr/>
      </w:pPr>
    </w:p>
    <w:p>
      <w:pPr>
        <w:spacing w:line="141" w:lineRule="exact"/>
        <w:rPr/>
      </w:pPr>
      <w:r/>
    </w:p>
    <w:p>
      <w:pPr>
        <w:spacing w:line="141" w:lineRule="exact"/>
        <w:sectPr>
          <w:headerReference w:type="default" r:id="rId2"/>
          <w:footerReference w:type="default" r:id="rId3"/>
          <w:pgSz w:w="12246" w:h="17178"/>
          <w:pgMar w:top="1688" w:right="1171" w:bottom="1160" w:left="1340" w:header="1369" w:footer="971" w:gutter="0"/>
          <w:cols w:equalWidth="0" w:num="1">
            <w:col w:w="9734" w:space="0"/>
          </w:cols>
        </w:sectPr>
        <w:rPr/>
      </w:pPr>
    </w:p>
    <w:p>
      <w:pPr>
        <w:pStyle w:val="BodyText"/>
        <w:ind w:right="258" w:firstLine="83"/>
        <w:spacing w:before="44" w:line="235" w:lineRule="auto"/>
        <w:jc w:val="both"/>
        <w:rPr/>
      </w:pPr>
      <w:r>
        <w:rPr>
          <w:color w:val="231F20"/>
          <w:spacing w:val="5"/>
        </w:rPr>
        <w:t>济加速发展，城市国际化关注度逐步上升，</w:t>
      </w:r>
      <w:r>
        <w:rPr>
          <w:rFonts w:ascii="Arial" w:hAnsi="Arial" w:eastAsia="Arial" w:cs="Arial"/>
          <w:color w:val="231F20"/>
          <w:spacing w:val="5"/>
        </w:rPr>
        <w:t>21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5"/>
        </w:rPr>
        <w:t>世纪</w:t>
      </w:r>
      <w:r>
        <w:rPr>
          <w:color w:val="231F20"/>
        </w:rPr>
        <w:t xml:space="preserve">  </w:t>
      </w:r>
      <w:r>
        <w:rPr>
          <w:color w:val="231F20"/>
        </w:rPr>
        <w:t>前 </w:t>
      </w:r>
      <w:r>
        <w:rPr>
          <w:rFonts w:ascii="Arial" w:hAnsi="Arial" w:eastAsia="Arial" w:cs="Arial"/>
          <w:color w:val="231F20"/>
        </w:rPr>
        <w:t>10 </w:t>
      </w:r>
      <w:r>
        <w:rPr>
          <w:color w:val="231F20"/>
        </w:rPr>
        <w:t>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、第二个 </w:t>
      </w:r>
      <w:r>
        <w:rPr>
          <w:rFonts w:ascii="Arial" w:hAnsi="Arial" w:eastAsia="Arial" w:cs="Arial"/>
          <w:color w:val="231F20"/>
        </w:rPr>
        <w:t>10 </w:t>
      </w:r>
      <w:r>
        <w:rPr>
          <w:color w:val="231F20"/>
        </w:rPr>
        <w:t>年分别有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</w:rPr>
        <w:t>61 </w:t>
      </w:r>
      <w:r>
        <w:rPr>
          <w:color w:val="231F20"/>
        </w:rPr>
        <w:t>篇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、</w:t>
      </w:r>
      <w:r>
        <w:rPr>
          <w:rFonts w:ascii="Arial" w:hAnsi="Arial" w:eastAsia="Arial" w:cs="Arial"/>
          <w:color w:val="231F20"/>
        </w:rPr>
        <w:t>284 </w:t>
      </w:r>
      <w:r>
        <w:rPr>
          <w:color w:val="231F20"/>
        </w:rPr>
        <w:t>篇相关论  </w:t>
      </w:r>
      <w:r>
        <w:rPr>
          <w:color w:val="231F20"/>
          <w:spacing w:val="2"/>
        </w:rPr>
        <w:t>文，从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2020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2"/>
        </w:rPr>
        <w:t>年至今有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70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2"/>
        </w:rPr>
        <w:t>余篇相关论文，说明城市国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际化的研究热度逐步上升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。但是，运用中国知网查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询题目含有“城市国际化水平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”的论文，仅可以查询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到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50</w:t>
      </w:r>
      <w:r>
        <w:rPr>
          <w:rFonts w:ascii="Arial" w:hAnsi="Arial" w:eastAsia="Arial" w:cs="Arial"/>
          <w:color w:val="231F20"/>
          <w:spacing w:val="-28"/>
        </w:rPr>
        <w:t xml:space="preserve"> </w:t>
      </w:r>
      <w:r>
        <w:rPr>
          <w:color w:val="231F20"/>
          <w:spacing w:val="7"/>
        </w:rPr>
        <w:t>余篇论文，说明对城市国际化水平的研究还比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较稀缺，已有文献分为三类，一是具体城市国际化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水平的定性研究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。例如，有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9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11"/>
        </w:rPr>
        <w:t>篇论文对杭州国际化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水平提升的战略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1"/>
        </w:rPr>
        <w:t>、对策进行了研究（谭燮良等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1"/>
        </w:rPr>
        <w:t>，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2007</w:t>
      </w:r>
      <w:r>
        <w:rPr>
          <w:color w:val="231F20"/>
          <w:spacing w:val="7"/>
        </w:rPr>
        <w:t>；李明超，</w:t>
      </w:r>
      <w:r>
        <w:rPr>
          <w:rFonts w:ascii="Arial" w:hAnsi="Arial" w:eastAsia="Arial" w:cs="Arial"/>
          <w:color w:val="231F20"/>
          <w:spacing w:val="7"/>
        </w:rPr>
        <w:t>2017</w:t>
      </w:r>
      <w:r>
        <w:rPr>
          <w:color w:val="231F20"/>
          <w:spacing w:val="-30"/>
          <w:w w:val="62"/>
        </w:rPr>
        <w:t>）；</w:t>
      </w:r>
      <w:r>
        <w:rPr>
          <w:color w:val="231F20"/>
          <w:spacing w:val="7"/>
        </w:rPr>
        <w:t>二是对具体某个城市国际化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水平的定量研究，这是一个焦点，有 </w:t>
      </w:r>
      <w:r>
        <w:rPr>
          <w:rFonts w:ascii="Arial" w:hAnsi="Arial" w:eastAsia="Arial" w:cs="Arial"/>
          <w:color w:val="231F20"/>
          <w:spacing w:val="5"/>
        </w:rPr>
        <w:t>14</w:t>
      </w:r>
      <w:r>
        <w:rPr>
          <w:rFonts w:ascii="Arial" w:hAnsi="Arial" w:eastAsia="Arial" w:cs="Arial"/>
          <w:color w:val="231F20"/>
          <w:spacing w:val="-1"/>
        </w:rPr>
        <w:t xml:space="preserve"> </w:t>
      </w:r>
      <w:r>
        <w:rPr>
          <w:color w:val="231F20"/>
          <w:spacing w:val="5"/>
        </w:rPr>
        <w:t>篇论文予以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研究，如基于福州市（王颖林等，</w:t>
      </w:r>
      <w:r>
        <w:rPr>
          <w:rFonts w:ascii="Arial" w:hAnsi="Arial" w:eastAsia="Arial" w:cs="Arial"/>
          <w:color w:val="231F20"/>
          <w:spacing w:val="-7"/>
        </w:rPr>
        <w:t>2022</w:t>
      </w:r>
      <w:r>
        <w:rPr>
          <w:color w:val="231F20"/>
          <w:spacing w:val="-8"/>
        </w:rPr>
        <w:t>）、郴州市（杨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香军，</w:t>
      </w:r>
      <w:r>
        <w:rPr>
          <w:rFonts w:ascii="Arial" w:hAnsi="Arial" w:eastAsia="Arial" w:cs="Arial"/>
          <w:color w:val="231F20"/>
          <w:spacing w:val="-9"/>
        </w:rPr>
        <w:t>2021</w:t>
      </w:r>
      <w:r>
        <w:rPr>
          <w:color w:val="231F20"/>
          <w:spacing w:val="-9"/>
        </w:rPr>
        <w:t>）、天津滨海新区（陈怡安等，</w:t>
      </w:r>
      <w:r>
        <w:rPr>
          <w:rFonts w:ascii="Arial" w:hAnsi="Arial" w:eastAsia="Arial" w:cs="Arial"/>
          <w:color w:val="231F20"/>
          <w:spacing w:val="-9"/>
        </w:rPr>
        <w:t>2013</w:t>
      </w:r>
      <w:r>
        <w:rPr>
          <w:color w:val="231F20"/>
          <w:spacing w:val="-9"/>
        </w:rPr>
        <w:t>）等城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21"/>
        </w:rPr>
        <w:t>市的研究；三是衡量城市国际化指标体系的研究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9"/>
        </w:rPr>
        <w:t>（代帆等，</w:t>
      </w:r>
      <w:r>
        <w:rPr>
          <w:rFonts w:ascii="Arial" w:hAnsi="Arial" w:eastAsia="Arial" w:cs="Arial"/>
          <w:color w:val="231F20"/>
          <w:spacing w:val="-9"/>
        </w:rPr>
        <w:t>2011</w:t>
      </w:r>
      <w:r>
        <w:rPr>
          <w:color w:val="231F20"/>
          <w:spacing w:val="-9"/>
        </w:rPr>
        <w:t>；段霞等，</w:t>
      </w:r>
      <w:r>
        <w:rPr>
          <w:rFonts w:ascii="Arial" w:hAnsi="Arial" w:eastAsia="Arial" w:cs="Arial"/>
          <w:color w:val="231F20"/>
          <w:spacing w:val="-9"/>
        </w:rPr>
        <w:t>2011</w:t>
      </w:r>
      <w:r>
        <w:rPr>
          <w:color w:val="231F20"/>
          <w:spacing w:val="-9"/>
        </w:rPr>
        <w:t>；刘永</w:t>
      </w:r>
      <w:r>
        <w:rPr>
          <w:color w:val="231F20"/>
          <w:spacing w:val="-10"/>
        </w:rPr>
        <w:t>红，</w:t>
      </w:r>
      <w:r>
        <w:rPr>
          <w:rFonts w:ascii="Arial" w:hAnsi="Arial" w:eastAsia="Arial" w:cs="Arial"/>
          <w:color w:val="231F20"/>
          <w:spacing w:val="-10"/>
        </w:rPr>
        <w:t>2014</w:t>
      </w:r>
      <w:r>
        <w:rPr>
          <w:color w:val="231F20"/>
          <w:spacing w:val="-10"/>
        </w:rPr>
        <w:t>；林卡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等，</w:t>
      </w:r>
      <w:r>
        <w:rPr>
          <w:rFonts w:ascii="Arial" w:hAnsi="Arial" w:eastAsia="Arial" w:cs="Arial"/>
          <w:color w:val="231F20"/>
          <w:spacing w:val="10"/>
        </w:rPr>
        <w:t>2019</w:t>
      </w:r>
      <w:r>
        <w:rPr>
          <w:color w:val="231F20"/>
          <w:spacing w:val="-28"/>
          <w:w w:val="59"/>
        </w:rPr>
        <w:t>），</w:t>
      </w:r>
      <w:r>
        <w:rPr>
          <w:color w:val="231F20"/>
          <w:spacing w:val="10"/>
        </w:rPr>
        <w:t>构建了衡量城市国际化的指标体系，对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特定区域的城市国际化水平开展研究，如中西部城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市提升国际化水平路径研究（汪欢欢等，</w:t>
      </w:r>
      <w:r>
        <w:rPr>
          <w:rFonts w:ascii="Arial" w:hAnsi="Arial" w:eastAsia="Arial" w:cs="Arial"/>
          <w:color w:val="231F20"/>
          <w:spacing w:val="10"/>
        </w:rPr>
        <w:t>20</w:t>
      </w:r>
      <w:r>
        <w:rPr>
          <w:rFonts w:ascii="Arial" w:hAnsi="Arial" w:eastAsia="Arial" w:cs="Arial"/>
          <w:color w:val="231F20"/>
          <w:spacing w:val="9"/>
        </w:rPr>
        <w:t>12</w:t>
      </w:r>
      <w:r>
        <w:rPr>
          <w:color w:val="231F20"/>
          <w:spacing w:val="-29"/>
          <w:w w:val="60"/>
        </w:rPr>
        <w:t>）；</w:t>
      </w:r>
      <w:r>
        <w:rPr>
          <w:color w:val="231F20"/>
          <w:spacing w:val="9"/>
        </w:rPr>
        <w:t>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于城市某个维度构建指标体系的研究，如基于发展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导向的中国（大陆）世界城市评价指标体系构建（马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9"/>
        </w:rPr>
        <w:t>学广等，</w:t>
      </w:r>
      <w:r>
        <w:rPr>
          <w:rFonts w:ascii="Arial" w:hAnsi="Arial" w:eastAsia="Arial" w:cs="Arial"/>
          <w:color w:val="231F20"/>
          <w:spacing w:val="-9"/>
        </w:rPr>
        <w:t>2017</w:t>
      </w:r>
      <w:r>
        <w:rPr>
          <w:color w:val="231F20"/>
          <w:spacing w:val="-9"/>
        </w:rPr>
        <w:t>）等。</w:t>
      </w:r>
    </w:p>
    <w:p>
      <w:pPr>
        <w:pStyle w:val="BodyText"/>
        <w:ind w:left="80" w:right="321" w:firstLine="419"/>
        <w:spacing w:before="18" w:line="234" w:lineRule="auto"/>
        <w:jc w:val="both"/>
        <w:rPr/>
      </w:pPr>
      <w:r>
        <w:rPr>
          <w:color w:val="231F20"/>
          <w:spacing w:val="7"/>
        </w:rPr>
        <w:t>综上可见，随着我国城市的发展，城市国际化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8"/>
        </w:rPr>
        <w:t>水平日益受到重视，研究日益深入，上述成果都可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为我们的研究提供借鉴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。但不难发现，上述研究较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多局限于一个城市国际化水平的研究，或做中外城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市国际化比较研究，或做国内某个特定区域几个城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市国际化水平比较研究，或基于某个维度对多个城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市予以国际化发展水平评价，而对我国整个区域内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城市国际化发展水平的研究还比较少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。当前，我国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已发展成为世界第二大经济体，今后还要进一步依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靠改革开放推进我国经济社会快速发展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。城市作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为我国经济发展的中心，城市国际化是城市发展的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重要内容，而且我国有较多城市在国际化发展上取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得了明显成效，这为定量研究我国多个城市国际化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水平打下了较好的实践基础，有必要通过城市间相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互比较找到城市国际化发展存在的问题，找到可以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相互借鉴的经验，这是本文的研究意义之所在。</w:t>
      </w:r>
    </w:p>
    <w:p>
      <w:pPr>
        <w:pStyle w:val="BodyText"/>
        <w:ind w:left="1774" w:right="512" w:hanging="1493"/>
        <w:spacing w:before="293" w:line="217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2"/>
        </w:rPr>
        <w:t>二、我国区域典型城市国际化水平的层次</w:t>
      </w:r>
      <w:r>
        <w:rPr>
          <w:sz w:val="23"/>
          <w:szCs w:val="23"/>
          <w:color w:val="231F20"/>
          <w:spacing w:val="8"/>
        </w:rPr>
        <w:t xml:space="preserve"> </w:t>
      </w:r>
      <w:r>
        <w:rPr>
          <w:sz w:val="23"/>
          <w:szCs w:val="23"/>
          <w:color w:val="231F20"/>
          <w:spacing w:val="8"/>
        </w:rPr>
        <w:t>分析法研究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85" w:line="202" w:lineRule="exact"/>
        <w:rPr/>
      </w:pPr>
      <w:r>
        <w:rPr>
          <w:color w:val="231F20"/>
          <w:spacing w:val="18"/>
          <w:position w:val="-1"/>
        </w:rPr>
        <w:t>采用层次分析法对我国区域典型城市国际化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75"/>
        <w:spacing w:before="38" w:line="233" w:lineRule="auto"/>
        <w:jc w:val="both"/>
        <w:rPr/>
      </w:pPr>
      <w:r>
        <w:rPr>
          <w:color w:val="231F20"/>
          <w:spacing w:val="8"/>
        </w:rPr>
        <w:t>水平进行研究，包含如下城市国际化评价体系的构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建及依据该评价体系对城市国际化水平的评价两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7"/>
        </w:rPr>
        <w:t>方面内容。</w:t>
      </w:r>
    </w:p>
    <w:p>
      <w:pPr>
        <w:pStyle w:val="BodyText"/>
        <w:ind w:left="440" w:right="1505" w:hanging="91"/>
        <w:spacing w:line="241" w:lineRule="auto"/>
        <w:rPr>
          <w:rFonts w:ascii="KaiTi" w:hAnsi="KaiTi" w:eastAsia="KaiTi" w:cs="KaiTi"/>
        </w:rPr>
      </w:pPr>
      <w:r>
        <w:rPr>
          <w:color w:val="231F20"/>
          <w:spacing w:val="-1"/>
        </w:rPr>
        <w:t>（一）城市国际化评价体系构建</w:t>
      </w:r>
      <w:r>
        <w:rPr>
          <w:color w:val="231F20"/>
          <w:spacing w:val="11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1.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KaiTi" w:hAnsi="KaiTi" w:eastAsia="KaiTi" w:cs="KaiTi"/>
          <w:color w:val="231F20"/>
          <w:spacing w:val="3"/>
        </w:rPr>
        <w:t>区域典型评价城市的选取</w:t>
      </w:r>
    </w:p>
    <w:p>
      <w:pPr>
        <w:pStyle w:val="BodyText"/>
        <w:ind w:right="12" w:firstLine="340"/>
        <w:spacing w:before="67" w:line="232" w:lineRule="auto"/>
        <w:rPr/>
      </w:pPr>
      <w:r>
        <w:rPr>
          <w:color w:val="231F20"/>
          <w:spacing w:val="3"/>
        </w:rPr>
        <w:t>（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1</w:t>
      </w:r>
      <w:r>
        <w:rPr>
          <w:color w:val="231F20"/>
          <w:spacing w:val="3"/>
        </w:rPr>
        <w:t>）选取区域典型城市研究的必要性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。经过改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革开放</w:t>
      </w:r>
      <w:r>
        <w:rPr>
          <w:color w:val="231F20"/>
          <w:spacing w:val="-30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40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4"/>
        </w:rPr>
        <w:t>多年的发展，我国较多城市的国</w:t>
      </w:r>
      <w:r>
        <w:rPr>
          <w:color w:val="231F20"/>
          <w:spacing w:val="3"/>
        </w:rPr>
        <w:t>际化水平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有了较大发展和进步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。城市国际化进程中，城市在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人、财、物、信息及整体文化等方面进行跨国界的相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互往来与交流活动不断增加，城市的辐射力、吸引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力影响到国外，国际性城市的形象逐渐得到认</w:t>
      </w:r>
      <w:r>
        <w:rPr>
          <w:color w:val="231F20"/>
          <w:spacing w:val="10"/>
        </w:rPr>
        <w:t>可，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可见，城市国际化是一个城市发展的高级阶段，而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我国改革开放虽然成果巨大、诸多城市实现了城市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国际化或快或慢的发展，但从 </w:t>
      </w:r>
      <w:r>
        <w:rPr>
          <w:rFonts w:ascii="Arial" w:hAnsi="Arial" w:eastAsia="Arial" w:cs="Arial"/>
          <w:color w:val="231F20"/>
          <w:spacing w:val="1"/>
        </w:rPr>
        <w:t>1978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color w:val="231F20"/>
          <w:spacing w:val="1"/>
        </w:rPr>
        <w:t>年至今，改革开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放仅仅只有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40</w:t>
      </w:r>
      <w:r>
        <w:rPr>
          <w:rFonts w:ascii="Arial" w:hAnsi="Arial" w:eastAsia="Arial" w:cs="Arial"/>
          <w:color w:val="231F20"/>
          <w:spacing w:val="-28"/>
        </w:rPr>
        <w:t xml:space="preserve"> </w:t>
      </w:r>
      <w:r>
        <w:rPr>
          <w:color w:val="231F20"/>
          <w:spacing w:val="4"/>
        </w:rPr>
        <w:t>余年时间，应该说我国国际化发展水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平高的城市并不是很多，在这样定性认识前提</w:t>
      </w:r>
      <w:r>
        <w:rPr>
          <w:color w:val="231F20"/>
          <w:spacing w:val="10"/>
        </w:rPr>
        <w:t>下，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我们选取国际化发展水平高的区域典型城市</w:t>
      </w:r>
      <w:r>
        <w:rPr>
          <w:color w:val="231F20"/>
          <w:spacing w:val="17"/>
        </w:rPr>
        <w:t>予以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研究，通过把握区域典型城市，更有利于清晰认识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我国城市国际化发展的现状。</w:t>
      </w:r>
    </w:p>
    <w:p>
      <w:pPr>
        <w:pStyle w:val="BodyText"/>
        <w:ind w:right="75" w:firstLine="340"/>
        <w:spacing w:before="66" w:line="230" w:lineRule="auto"/>
        <w:rPr/>
      </w:pPr>
      <w:r>
        <w:rPr>
          <w:color w:val="231F20"/>
          <w:spacing w:val="4"/>
        </w:rPr>
        <w:t>（</w:t>
      </w:r>
      <w:r>
        <w:rPr>
          <w:rFonts w:ascii="Arial" w:hAnsi="Arial" w:eastAsia="Arial" w:cs="Arial"/>
          <w:color w:val="231F20"/>
          <w:spacing w:val="4"/>
        </w:rPr>
        <w:t>2</w:t>
      </w:r>
      <w:r>
        <w:rPr>
          <w:color w:val="231F20"/>
          <w:spacing w:val="4"/>
        </w:rPr>
        <w:t>）选取区域典型城市的四重考虑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。区域典型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城市的选取主要考虑的是：第一，把 </w:t>
      </w:r>
      <w:r>
        <w:rPr>
          <w:rFonts w:ascii="Arial" w:hAnsi="Arial" w:eastAsia="Arial" w:cs="Arial"/>
          <w:color w:val="231F20"/>
          <w:spacing w:val="4"/>
        </w:rPr>
        <w:t>1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4"/>
        </w:rPr>
        <w:t>万亿元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</w:rPr>
        <w:t>GDP </w:t>
      </w:r>
      <w:r>
        <w:rPr>
          <w:color w:val="231F20"/>
          <w:spacing w:val="15"/>
        </w:rPr>
        <w:t>作为入选门槛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由于城市作为经济资源集聚的最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主要区域，担负经济发展重任，城市国际化发展作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为城市发展的高阶阶段，是建立在经济充分发展基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础之上的；依据</w:t>
      </w:r>
      <w:r>
        <w:rPr>
          <w:color w:val="231F20"/>
          <w:spacing w:val="2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2020 </w:t>
      </w:r>
      <w:r>
        <w:rPr>
          <w:color w:val="231F20"/>
          <w:spacing w:val="-2"/>
        </w:rPr>
        <w:t>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Arial" w:hAnsi="Arial" w:eastAsia="Arial" w:cs="Arial"/>
          <w:color w:val="231F20"/>
          <w:spacing w:val="-2"/>
        </w:rPr>
        <w:t>2019 </w:t>
      </w:r>
      <w:r>
        <w:rPr>
          <w:color w:val="231F20"/>
          <w:spacing w:val="-2"/>
        </w:rPr>
        <w:t>年我国城市 </w:t>
      </w:r>
      <w:r>
        <w:rPr>
          <w:rFonts w:ascii="Arial" w:hAnsi="Arial" w:eastAsia="Arial" w:cs="Arial"/>
          <w:color w:val="231F20"/>
          <w:spacing w:val="-2"/>
        </w:rPr>
        <w:t>GDP </w:t>
      </w:r>
      <w:r>
        <w:rPr>
          <w:color w:val="231F20"/>
          <w:spacing w:val="-2"/>
        </w:rPr>
        <w:t>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据，达到 </w:t>
      </w:r>
      <w:r>
        <w:rPr>
          <w:rFonts w:ascii="Arial" w:hAnsi="Arial" w:eastAsia="Arial" w:cs="Arial"/>
          <w:color w:val="231F20"/>
          <w:spacing w:val="-3"/>
        </w:rPr>
        <w:t>1</w:t>
      </w:r>
      <w:r>
        <w:rPr>
          <w:rFonts w:ascii="Arial" w:hAnsi="Arial" w:eastAsia="Arial" w:cs="Arial"/>
          <w:color w:val="231F20"/>
          <w:spacing w:val="-6"/>
        </w:rPr>
        <w:t xml:space="preserve"> </w:t>
      </w:r>
      <w:r>
        <w:rPr>
          <w:color w:val="231F20"/>
          <w:spacing w:val="-3"/>
        </w:rPr>
        <w:t>万亿元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GDP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-3"/>
        </w:rPr>
        <w:t>产值的城市分别有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23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-3"/>
        </w:rPr>
        <w:t>个、</w:t>
      </w:r>
      <w:r>
        <w:rPr>
          <w:rFonts w:ascii="Arial" w:hAnsi="Arial" w:eastAsia="Arial" w:cs="Arial"/>
          <w:color w:val="231F20"/>
          <w:spacing w:val="-3"/>
        </w:rPr>
        <w:t>17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1"/>
        </w:rPr>
        <w:t>个（见表 </w:t>
      </w:r>
      <w:r>
        <w:rPr>
          <w:rFonts w:ascii="Arial" w:hAnsi="Arial" w:eastAsia="Arial" w:cs="Arial"/>
          <w:color w:val="231F20"/>
          <w:spacing w:val="1"/>
        </w:rPr>
        <w:t>1</w:t>
      </w:r>
      <w:r>
        <w:rPr>
          <w:color w:val="231F20"/>
          <w:spacing w:val="-28"/>
          <w:w w:val="58"/>
        </w:rPr>
        <w:t>）；</w:t>
      </w:r>
      <w:r>
        <w:rPr>
          <w:color w:val="231F20"/>
          <w:spacing w:val="1"/>
        </w:rPr>
        <w:t>从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2020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1"/>
        </w:rPr>
        <w:t>年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23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1"/>
        </w:rPr>
        <w:t>个万亿俱乐部城市分析可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见，东部城市有 </w:t>
      </w:r>
      <w:r>
        <w:rPr>
          <w:rFonts w:ascii="Arial" w:hAnsi="Arial" w:eastAsia="Arial" w:cs="Arial"/>
          <w:color w:val="231F20"/>
          <w:spacing w:val="-5"/>
        </w:rPr>
        <w:t>16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-5"/>
        </w:rPr>
        <w:t>个之多，中部有</w:t>
      </w:r>
      <w:r>
        <w:rPr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4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5"/>
        </w:rPr>
        <w:t>个城市，西部有</w:t>
      </w:r>
    </w:p>
    <w:p>
      <w:pPr>
        <w:pStyle w:val="BodyText"/>
        <w:ind w:left="1" w:right="75" w:firstLine="5"/>
        <w:spacing w:before="68" w:line="218" w:lineRule="auto"/>
        <w:rPr/>
      </w:pPr>
      <w:r>
        <w:rPr>
          <w:rFonts w:ascii="Arial" w:hAnsi="Arial" w:eastAsia="Arial" w:cs="Arial"/>
          <w:color w:val="231F20"/>
          <w:spacing w:val="-2"/>
        </w:rPr>
        <w:t>3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-2"/>
        </w:rPr>
        <w:t>个城市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因此，典型城市从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2019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-2"/>
        </w:rPr>
        <w:t>年、</w:t>
      </w:r>
      <w:r>
        <w:rPr>
          <w:rFonts w:ascii="Arial" w:hAnsi="Arial" w:eastAsia="Arial" w:cs="Arial"/>
          <w:color w:val="231F20"/>
          <w:spacing w:val="-2"/>
        </w:rPr>
        <w:t>2020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-2"/>
        </w:rPr>
        <w:t>年这两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年排位都靠前的 </w:t>
      </w:r>
      <w:r>
        <w:rPr>
          <w:rFonts w:ascii="Arial" w:hAnsi="Arial" w:eastAsia="Arial" w:cs="Arial"/>
          <w:color w:val="231F20"/>
          <w:spacing w:val="11"/>
        </w:rPr>
        <w:t>17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11"/>
        </w:rPr>
        <w:t>个城市中选取，个别城市予以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微调。</w:t>
      </w:r>
    </w:p>
    <w:p>
      <w:pPr>
        <w:pStyle w:val="BodyText"/>
        <w:ind w:firstLine="420"/>
        <w:spacing w:before="67" w:line="227" w:lineRule="auto"/>
        <w:jc w:val="both"/>
        <w:rPr/>
      </w:pPr>
      <w:r>
        <w:rPr>
          <w:color w:val="231F20"/>
          <w:spacing w:val="11"/>
        </w:rPr>
        <w:t>第二，选取东部</w:t>
      </w:r>
      <w:r>
        <w:rPr>
          <w:color w:val="231F20"/>
          <w:spacing w:val="1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7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11"/>
        </w:rPr>
        <w:t>个城市纳入区域典型城市。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基于东部区域是我国改革开放的前沿区域和城市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国际化发展较快的区域，应该说国际化发展水平高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的城市多在其中，如学界提到一线城市就是“北上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广深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”或“北上杭深”，说明这些城市实现了与国际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城市的较好接轨，因此，选取“北京、上海、广州、深</w:t>
      </w:r>
      <w:r>
        <w:rPr>
          <w:color w:val="231F20"/>
          <w:spacing w:val="8"/>
        </w:rPr>
        <w:t xml:space="preserve">  </w:t>
      </w:r>
      <w:r>
        <w:rPr>
          <w:color w:val="231F20"/>
        </w:rPr>
        <w:t>圳、杭州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”</w:t>
      </w:r>
      <w:r>
        <w:rPr>
          <w:rFonts w:ascii="Arial" w:hAnsi="Arial" w:eastAsia="Arial" w:cs="Arial"/>
          <w:color w:val="231F20"/>
        </w:rPr>
        <w:t>5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</w:rPr>
        <w:t>个城市作为国际化发展水平高的区域典  </w:t>
      </w:r>
      <w:r>
        <w:rPr>
          <w:color w:val="231F20"/>
          <w:spacing w:val="11"/>
        </w:rPr>
        <w:t>型城市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。对于江苏省最大的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2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11"/>
        </w:rPr>
        <w:t>个城市南京和苏</w:t>
      </w:r>
      <w:r>
        <w:rPr>
          <w:color w:val="231F20"/>
          <w:spacing w:val="10"/>
        </w:rPr>
        <w:t>州，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由于南京作为省会且人文底蕴厚重，因而选取南京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为典型城市；对于山东省的青岛和济南两大城市， </w:t>
      </w:r>
      <w:r>
        <w:rPr>
          <w:color w:val="231F20"/>
          <w:spacing w:val="8"/>
        </w:rPr>
        <w:t>青岛经济体量明显比济南大，而且由于青岛临近日</w:t>
      </w:r>
    </w:p>
    <w:p>
      <w:pPr>
        <w:spacing w:line="227" w:lineRule="auto"/>
        <w:sectPr>
          <w:type w:val="continuous"/>
          <w:pgSz w:w="12246" w:h="17178"/>
          <w:pgMar w:top="1688" w:right="1171" w:bottom="1160" w:left="1340" w:header="1369" w:footer="971" w:gutter="0"/>
          <w:cols w:equalWidth="0" w:num="2">
            <w:col w:w="4980" w:space="100"/>
            <w:col w:w="4655" w:space="0"/>
          </w:cols>
        </w:sectPr>
        <w:rPr/>
      </w:pPr>
    </w:p>
    <w:p>
      <w:pPr>
        <w:spacing w:line="130" w:lineRule="exact"/>
        <w:rPr/>
      </w:pPr>
      <w:r/>
    </w:p>
    <w:p>
      <w:pPr>
        <w:spacing w:line="130" w:lineRule="exact"/>
        <w:sectPr>
          <w:headerReference w:type="default" r:id="rId4"/>
          <w:footerReference w:type="default" r:id="rId5"/>
          <w:pgSz w:w="12246" w:h="17178"/>
          <w:pgMar w:top="1697" w:right="1354" w:bottom="1159" w:left="1247" w:header="1378" w:footer="970" w:gutter="0"/>
          <w:cols w:equalWidth="0" w:num="1">
            <w:col w:w="9644" w:space="0"/>
          </w:cols>
        </w:sectPr>
        <w:rPr/>
      </w:pPr>
    </w:p>
    <w:p>
      <w:pPr>
        <w:pStyle w:val="BodyText"/>
        <w:ind w:left="2" w:right="242" w:firstLine="1"/>
        <w:spacing w:before="42" w:line="233" w:lineRule="auto"/>
        <w:jc w:val="both"/>
        <w:rPr/>
      </w:pPr>
      <w:r>
        <w:rPr>
          <w:color w:val="231F20"/>
          <w:spacing w:val="15"/>
        </w:rPr>
        <w:t>韩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5"/>
        </w:rPr>
        <w:t>，更具有代表性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，因而选取青岛为区域典型城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。同时，东部另外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7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3"/>
        </w:rPr>
        <w:t>个万亿元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3"/>
        </w:rPr>
        <w:t>城市未入选原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因是，天津由于临近北京、城市国际化相比北京有</w:t>
      </w:r>
      <w:r>
        <w:rPr>
          <w:color w:val="231F20"/>
        </w:rPr>
        <w:t xml:space="preserve"> </w:t>
      </w:r>
      <w:r>
        <w:rPr>
          <w:color w:val="231F20"/>
        </w:rPr>
        <w:t>差距而未入选；无锡、南通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</w:rPr>
        <w:t>2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</w:rPr>
        <w:t>个省辖市更多承担江苏 </w:t>
      </w:r>
      <w:r>
        <w:rPr>
          <w:color w:val="231F20"/>
          <w:spacing w:val="8"/>
        </w:rPr>
        <w:t>省的生产经济功能而未入选；宁波、佛山因为分别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作为广东省、浙江省辖城市承担生产性功能居多而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未入选；泉州、福州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2019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-3"/>
        </w:rPr>
        <w:t>年未进万亿元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GDP </w:t>
      </w:r>
      <w:r>
        <w:rPr>
          <w:color w:val="231F20"/>
          <w:spacing w:val="-3"/>
        </w:rPr>
        <w:t>门槛而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未入选。</w:t>
      </w:r>
    </w:p>
    <w:p>
      <w:pPr>
        <w:pStyle w:val="BodyText"/>
        <w:ind w:left="1" w:right="242" w:firstLine="420"/>
        <w:spacing w:before="16" w:line="235" w:lineRule="auto"/>
        <w:jc w:val="both"/>
        <w:rPr/>
      </w:pPr>
      <w:r>
        <w:rPr>
          <w:color w:val="231F20"/>
          <w:spacing w:val="-4"/>
        </w:rPr>
        <w:t>第三，选取中部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4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4"/>
        </w:rPr>
        <w:t>个、西部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3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4"/>
        </w:rPr>
        <w:t>个达到万亿元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GDP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6"/>
        </w:rPr>
        <w:t>的城市纳入典型城市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。基于中部一般指河南省、湖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北省、湖南省、安徽省、山西省和江西省，其中山西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省和江西省发展较慢，在中部国际化典型评价城市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上选取武汉、郑州、长沙、合肥等</w:t>
      </w:r>
      <w:r>
        <w:rPr>
          <w:color w:val="231F20"/>
          <w:spacing w:val="-27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4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-6"/>
        </w:rPr>
        <w:t>个省会城市，这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4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5"/>
        </w:rPr>
        <w:t>个城市也是</w:t>
      </w:r>
      <w:r>
        <w:rPr>
          <w:color w:val="231F20"/>
          <w:spacing w:val="2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2020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  <w:spacing w:val="5"/>
        </w:rPr>
        <w:t>年上榜的万亿元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5"/>
        </w:rPr>
        <w:t>城市，佐证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了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4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10"/>
        </w:rPr>
        <w:t>个城市发展较快的认识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</w:rPr>
        <w:t>。对西部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2020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10"/>
        </w:rPr>
        <w:t>年达到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万亿元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4"/>
        </w:rPr>
        <w:t>城市的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3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4"/>
        </w:rPr>
        <w:t>个城市予以纳入典型城市，佐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证了西部发展中最亮眼的城市是成都、重庆和西安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的认识。</w:t>
      </w:r>
    </w:p>
    <w:p>
      <w:pPr>
        <w:pStyle w:val="BodyText"/>
        <w:ind w:left="2" w:right="243" w:firstLine="419"/>
        <w:spacing w:before="3" w:line="235" w:lineRule="auto"/>
        <w:jc w:val="both"/>
        <w:rPr/>
      </w:pPr>
      <w:r>
        <w:rPr>
          <w:color w:val="231F20"/>
          <w:spacing w:val="2"/>
        </w:rPr>
        <w:t>第四，东北区域因无万亿元</w:t>
      </w:r>
      <w:r>
        <w:rPr>
          <w:color w:val="231F20"/>
          <w:spacing w:val="-5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2"/>
        </w:rPr>
        <w:t>城市而无入选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典型城市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。从表 </w:t>
      </w:r>
      <w:r>
        <w:rPr>
          <w:rFonts w:ascii="Arial" w:hAnsi="Arial" w:eastAsia="Arial" w:cs="Arial"/>
          <w:color w:val="231F20"/>
          <w:spacing w:val="-2"/>
        </w:rPr>
        <w:t>1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-2"/>
        </w:rPr>
        <w:t>可见东北区域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2019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2"/>
        </w:rPr>
        <w:t>年、</w:t>
      </w:r>
      <w:r>
        <w:rPr>
          <w:rFonts w:ascii="Arial" w:hAnsi="Arial" w:eastAsia="Arial" w:cs="Arial"/>
          <w:color w:val="231F20"/>
          <w:spacing w:val="-2"/>
        </w:rPr>
        <w:t>2020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2"/>
        </w:rPr>
        <w:t>年没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有城市达到万亿元</w:t>
      </w:r>
      <w:r>
        <w:rPr>
          <w:color w:val="231F20"/>
          <w:spacing w:val="-15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2"/>
        </w:rPr>
        <w:t xml:space="preserve"> </w:t>
      </w:r>
      <w:r>
        <w:rPr>
          <w:color w:val="231F20"/>
          <w:spacing w:val="2"/>
        </w:rPr>
        <w:t>门槛，一定程度说明近年来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东北区域板块发展较慢，佐证了一定程度上存在的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东北塌陷现象，因此，东北区域城市今后在城市国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际化发展上需要首重经济发展，以经济发展加快城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市国际化水平的提升。</w:t>
      </w:r>
    </w:p>
    <w:p>
      <w:pPr>
        <w:pStyle w:val="BodyText"/>
        <w:ind w:left="1" w:right="179" w:firstLine="340"/>
        <w:spacing w:before="1" w:line="235" w:lineRule="auto"/>
        <w:jc w:val="both"/>
        <w:rPr/>
      </w:pPr>
      <w:r>
        <w:rPr>
          <w:color w:val="231F20"/>
          <w:spacing w:val="2"/>
        </w:rPr>
        <w:t>（</w:t>
      </w:r>
      <w:r>
        <w:rPr>
          <w:rFonts w:ascii="Arial" w:hAnsi="Arial" w:eastAsia="Arial" w:cs="Arial"/>
          <w:color w:val="231F20"/>
          <w:spacing w:val="2"/>
        </w:rPr>
        <w:t>3</w:t>
      </w:r>
      <w:r>
        <w:rPr>
          <w:color w:val="231F20"/>
          <w:spacing w:val="2"/>
        </w:rPr>
        <w:t>）</w:t>
      </w:r>
      <w:r>
        <w:rPr>
          <w:rFonts w:ascii="Arial" w:hAnsi="Arial" w:eastAsia="Arial" w:cs="Arial"/>
          <w:color w:val="231F20"/>
          <w:spacing w:val="2"/>
        </w:rPr>
        <w:t>14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2"/>
        </w:rPr>
        <w:t>个国际化发展典型城市选取小结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。按照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-3"/>
        </w:rPr>
        <w:t>1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-3"/>
        </w:rPr>
        <w:t>万亿元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GDP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3"/>
        </w:rPr>
        <w:t>城市入选门槛，结合研究判断，分别选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取东、中、西部区域的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-12"/>
        </w:rPr>
        <w:t>7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2"/>
        </w:rPr>
        <w:t>个、</w:t>
      </w:r>
      <w:r>
        <w:rPr>
          <w:rFonts w:ascii="Arial" w:hAnsi="Arial" w:eastAsia="Arial" w:cs="Arial"/>
          <w:color w:val="231F20"/>
          <w:spacing w:val="-12"/>
        </w:rPr>
        <w:t>4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2"/>
        </w:rPr>
        <w:t>个、</w:t>
      </w:r>
      <w:r>
        <w:rPr>
          <w:rFonts w:ascii="Arial" w:hAnsi="Arial" w:eastAsia="Arial" w:cs="Arial"/>
          <w:color w:val="231F20"/>
          <w:spacing w:val="-12"/>
        </w:rPr>
        <w:t>3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2"/>
        </w:rPr>
        <w:t>个城市，发达的东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部区域城市数量最多、发展中的中部和西部依次次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之，这也契合我国东部、中部、西部发展的状况；</w:t>
      </w:r>
      <w:r>
        <w:rPr>
          <w:rFonts w:ascii="Arial" w:hAnsi="Arial" w:eastAsia="Arial" w:cs="Arial"/>
          <w:color w:val="231F20"/>
          <w:spacing w:val="-2"/>
        </w:rPr>
        <w:t>14</w:t>
      </w:r>
      <w:r>
        <w:rPr>
          <w:rFonts w:ascii="Arial" w:hAnsi="Arial" w:eastAsia="Arial" w:cs="Arial"/>
          <w:color w:val="231F20"/>
          <w:spacing w:val="1"/>
        </w:rPr>
        <w:t xml:space="preserve">  </w:t>
      </w:r>
      <w:r>
        <w:rPr>
          <w:color w:val="231F20"/>
          <w:spacing w:val="9"/>
        </w:rPr>
        <w:t>个典型城市也可以划分为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7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9"/>
        </w:rPr>
        <w:t>个发达地区的城市即北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>京、上海、广州、深圳、杭州、南京、青岛，</w:t>
      </w:r>
      <w:r>
        <w:rPr>
          <w:rFonts w:ascii="Arial" w:hAnsi="Arial" w:eastAsia="Arial" w:cs="Arial"/>
          <w:color w:val="231F20"/>
          <w:spacing w:val="-15"/>
        </w:rPr>
        <w:t>7 </w:t>
      </w:r>
      <w:r>
        <w:rPr>
          <w:color w:val="231F20"/>
          <w:spacing w:val="-15"/>
        </w:rPr>
        <w:t>个发展中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地区的城市即武汉、郑州、长沙、合肥、成都、重庆和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8"/>
        </w:rPr>
        <w:t>西安，可见选择的城市具有较强的代表性；在此要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说明的是，在选择国际化发展水平较高的 </w:t>
      </w:r>
      <w:r>
        <w:rPr>
          <w:rFonts w:ascii="Arial" w:hAnsi="Arial" w:eastAsia="Arial" w:cs="Arial"/>
          <w:color w:val="231F20"/>
          <w:spacing w:val="2"/>
        </w:rPr>
        <w:t>14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个典型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城市基础上，更重要的是，通过建立比较指标体系，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对 </w:t>
      </w:r>
      <w:r>
        <w:rPr>
          <w:rFonts w:ascii="Arial" w:hAnsi="Arial" w:eastAsia="Arial" w:cs="Arial"/>
          <w:color w:val="231F20"/>
          <w:spacing w:val="2"/>
        </w:rPr>
        <w:t>14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个典型城市予以国际化水平差异性分析，通过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东、中、西部城市的对比，找出发展的亮点和特色。</w:t>
      </w:r>
    </w:p>
    <w:p>
      <w:pPr>
        <w:ind w:left="425"/>
        <w:spacing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6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评价指标体系研究</w:t>
      </w:r>
    </w:p>
    <w:p>
      <w:pPr>
        <w:pStyle w:val="BodyText"/>
        <w:ind w:left="1" w:right="242" w:firstLine="423"/>
        <w:spacing w:before="74" w:line="206" w:lineRule="auto"/>
        <w:rPr/>
      </w:pPr>
      <w:r>
        <w:rPr>
          <w:color w:val="231F20"/>
          <w:spacing w:val="18"/>
        </w:rPr>
        <w:t>在借鉴国内外关于城市国际化评价指标体系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研究的基础上，结合研究目标，从经济开放、科技创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新、国际影响和城市宜居四个层面构建准则层，选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34"/>
        <w:spacing w:before="39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-1"/>
          <w:position w:val="1"/>
        </w:rPr>
        <w:t>表</w:t>
      </w:r>
      <w:r>
        <w:rPr>
          <w:rFonts w:ascii="KaiTi" w:hAnsi="KaiTi" w:eastAsia="KaiTi" w:cs="KaiTi"/>
          <w:sz w:val="17"/>
          <w:szCs w:val="17"/>
          <w:color w:val="231F20"/>
          <w:spacing w:val="-43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  <w:position w:val="1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15"/>
          <w:position w:val="1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-1"/>
          <w:position w:val="1"/>
        </w:rPr>
        <w:t>我国</w:t>
      </w:r>
      <w:r>
        <w:rPr>
          <w:rFonts w:ascii="Arial" w:hAnsi="Arial" w:eastAsia="Arial" w:cs="Arial"/>
          <w:sz w:val="17"/>
          <w:szCs w:val="17"/>
          <w:color w:val="231F20"/>
          <w:spacing w:val="-1"/>
          <w:position w:val="1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"/>
          <w:position w:val="1"/>
        </w:rPr>
        <w:t>年、</w:t>
      </w:r>
      <w:r>
        <w:rPr>
          <w:rFonts w:ascii="Arial" w:hAnsi="Arial" w:eastAsia="Arial" w:cs="Arial"/>
          <w:sz w:val="17"/>
          <w:szCs w:val="17"/>
          <w:color w:val="231F20"/>
          <w:spacing w:val="-1"/>
          <w:position w:val="1"/>
        </w:rPr>
        <w:t>2020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"/>
          <w:position w:val="1"/>
        </w:rPr>
        <w:t>年</w:t>
      </w:r>
      <w:r>
        <w:rPr>
          <w:rFonts w:ascii="Arial" w:hAnsi="Arial" w:eastAsia="Arial" w:cs="Arial"/>
          <w:sz w:val="17"/>
          <w:szCs w:val="17"/>
          <w:color w:val="231F20"/>
          <w:spacing w:val="-1"/>
          <w:position w:val="1"/>
        </w:rPr>
        <w:t>GDP </w:t>
      </w:r>
      <w:r>
        <w:rPr>
          <w:rFonts w:ascii="KaiTi" w:hAnsi="KaiTi" w:eastAsia="KaiTi" w:cs="KaiTi"/>
          <w:sz w:val="17"/>
          <w:szCs w:val="17"/>
          <w:color w:val="231F20"/>
          <w:spacing w:val="-1"/>
          <w:position w:val="1"/>
        </w:rPr>
        <w:t>万亿元以上</w:t>
      </w:r>
      <w:r>
        <w:rPr>
          <w:rFonts w:ascii="KaiTi" w:hAnsi="KaiTi" w:eastAsia="KaiTi" w:cs="KaiTi"/>
          <w:sz w:val="17"/>
          <w:szCs w:val="17"/>
          <w:color w:val="231F20"/>
          <w:spacing w:val="-2"/>
          <w:position w:val="1"/>
        </w:rPr>
        <w:t>城市排名</w:t>
      </w:r>
    </w:p>
    <w:p>
      <w:pPr>
        <w:spacing w:line="62" w:lineRule="exact"/>
        <w:rPr/>
      </w:pPr>
      <w:r/>
    </w:p>
    <w:tbl>
      <w:tblPr>
        <w:tblStyle w:val="TableNormal"/>
        <w:tblW w:w="4578" w:type="dxa"/>
        <w:tblInd w:w="79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636"/>
        <w:gridCol w:w="636"/>
        <w:gridCol w:w="636"/>
        <w:gridCol w:w="1335"/>
        <w:gridCol w:w="1335"/>
      </w:tblGrid>
      <w:tr>
        <w:trPr>
          <w:trHeight w:val="508" w:hRule="atLeast"/>
        </w:trPr>
        <w:tc>
          <w:tcPr>
            <w:tcW w:w="636" w:type="dxa"/>
            <w:vAlign w:val="top"/>
            <w:tcBorders>
              <w:top w:val="single" w:color="231F20" w:sz="6" w:space="0"/>
              <w:left w:val="nil"/>
            </w:tcBorders>
          </w:tcPr>
          <w:p>
            <w:pPr>
              <w:ind w:left="141" w:right="135" w:firstLine="13"/>
              <w:spacing w:before="5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划分</w:t>
            </w:r>
          </w:p>
        </w:tc>
        <w:tc>
          <w:tcPr>
            <w:tcW w:w="636" w:type="dxa"/>
            <w:vAlign w:val="top"/>
            <w:tcBorders>
              <w:top w:val="single" w:color="231F20" w:sz="6" w:space="0"/>
            </w:tcBorders>
          </w:tcPr>
          <w:p>
            <w:pPr>
              <w:ind w:left="139"/>
              <w:spacing w:before="16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城市</w:t>
            </w:r>
          </w:p>
        </w:tc>
        <w:tc>
          <w:tcPr>
            <w:tcW w:w="636" w:type="dxa"/>
            <w:vAlign w:val="top"/>
            <w:tcBorders>
              <w:top w:val="single" w:color="231F20" w:sz="6" w:space="0"/>
            </w:tcBorders>
          </w:tcPr>
          <w:p>
            <w:pPr>
              <w:ind w:left="139" w:right="135"/>
              <w:spacing w:before="5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全国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名次</w:t>
            </w:r>
          </w:p>
        </w:tc>
        <w:tc>
          <w:tcPr>
            <w:tcW w:w="1335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33" w:right="160" w:firstLine="155"/>
              <w:spacing w:before="54" w:line="24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4"/>
              </w:rPr>
              <w:t>2020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年</w:t>
            </w:r>
            <w:r>
              <w:rPr>
                <w:rFonts w:ascii="SimSun" w:hAnsi="SimSun" w:eastAsia="SimSun" w:cs="SimSun"/>
                <w:color w:val="231F20"/>
              </w:rPr>
              <w:t xml:space="preserve">   </w:t>
            </w:r>
            <w:r>
              <w:rPr>
                <w:color w:val="231F20"/>
                <w:spacing w:val="-16"/>
              </w:rPr>
              <w:t>GDP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（亿元）</w:t>
            </w:r>
          </w:p>
        </w:tc>
        <w:tc>
          <w:tcPr>
            <w:tcW w:w="1335" w:type="dxa"/>
            <w:vAlign w:val="top"/>
            <w:tcBorders>
              <w:top w:val="single" w:color="231F20" w:sz="6" w:space="0"/>
              <w:right w:val="nil"/>
            </w:tcBorders>
          </w:tcPr>
          <w:p>
            <w:pPr>
              <w:pStyle w:val="TableText"/>
              <w:ind w:left="233" w:right="162" w:firstLine="155"/>
              <w:spacing w:before="54" w:line="24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4"/>
              </w:rPr>
              <w:t>2019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年</w:t>
            </w:r>
            <w:r>
              <w:rPr>
                <w:rFonts w:ascii="SimSun" w:hAnsi="SimSun" w:eastAsia="SimSun" w:cs="SimSun"/>
                <w:color w:val="231F20"/>
              </w:rPr>
              <w:t xml:space="preserve">   </w:t>
            </w:r>
            <w:r>
              <w:rPr>
                <w:color w:val="231F20"/>
                <w:spacing w:val="-16"/>
              </w:rPr>
              <w:t>GDP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（亿元）</w:t>
            </w:r>
          </w:p>
        </w:tc>
      </w:tr>
      <w:tr>
        <w:trPr>
          <w:trHeight w:val="4679" w:hRule="atLeast"/>
        </w:trPr>
        <w:tc>
          <w:tcPr>
            <w:tcW w:w="636" w:type="dxa"/>
            <w:vAlign w:val="top"/>
            <w:tcBorders>
              <w:left w:val="nil"/>
            </w:tcBorders>
          </w:tcPr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ind w:left="154" w:right="135" w:hanging="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东部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36" w:type="dxa"/>
            <w:vAlign w:val="top"/>
          </w:tcPr>
          <w:p>
            <w:pPr>
              <w:ind w:left="137" w:right="135" w:firstLine="1"/>
              <w:spacing w:before="57" w:line="31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上海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北京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深圳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广州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苏州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杭州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南京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天津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宁波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青岛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无锡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佛山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泉州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济南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南通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福州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0"/>
              <w:spacing w:before="82" w:line="196" w:lineRule="auto"/>
              <w:rPr/>
            </w:pPr>
            <w:r>
              <w:rPr>
                <w:color w:val="231F20"/>
              </w:rPr>
              <w:t>1</w:t>
            </w:r>
          </w:p>
          <w:p>
            <w:pPr>
              <w:pStyle w:val="TableText"/>
              <w:ind w:left="276"/>
              <w:spacing w:before="133" w:line="196" w:lineRule="auto"/>
              <w:rPr/>
            </w:pPr>
            <w:r>
              <w:rPr>
                <w:color w:val="231F20"/>
              </w:rPr>
              <w:t>2</w:t>
            </w:r>
          </w:p>
          <w:p>
            <w:pPr>
              <w:pStyle w:val="TableText"/>
              <w:ind w:left="278"/>
              <w:spacing w:before="133" w:line="197" w:lineRule="auto"/>
              <w:rPr/>
            </w:pPr>
            <w:r>
              <w:rPr>
                <w:color w:val="231F20"/>
              </w:rPr>
              <w:t>3</w:t>
            </w:r>
          </w:p>
          <w:p>
            <w:pPr>
              <w:pStyle w:val="TableText"/>
              <w:ind w:left="272"/>
              <w:spacing w:before="133" w:line="196" w:lineRule="auto"/>
              <w:rPr/>
            </w:pPr>
            <w:r>
              <w:rPr>
                <w:color w:val="231F20"/>
              </w:rPr>
              <w:t>4</w:t>
            </w:r>
          </w:p>
          <w:p>
            <w:pPr>
              <w:pStyle w:val="TableText"/>
              <w:ind w:left="276"/>
              <w:spacing w:before="132" w:line="198" w:lineRule="auto"/>
              <w:rPr/>
            </w:pPr>
            <w:r>
              <w:rPr>
                <w:color w:val="231F20"/>
              </w:rPr>
              <w:t>6</w:t>
            </w:r>
          </w:p>
          <w:p>
            <w:pPr>
              <w:pStyle w:val="TableText"/>
              <w:ind w:left="280"/>
              <w:spacing w:before="133" w:line="196" w:lineRule="auto"/>
              <w:rPr/>
            </w:pPr>
            <w:r>
              <w:rPr>
                <w:color w:val="231F20"/>
              </w:rPr>
              <w:t>8</w:t>
            </w:r>
          </w:p>
          <w:p>
            <w:pPr>
              <w:pStyle w:val="TableText"/>
              <w:ind w:left="245"/>
              <w:spacing w:before="134" w:line="196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  <w:p>
            <w:pPr>
              <w:pStyle w:val="TableText"/>
              <w:ind w:left="245"/>
              <w:spacing w:before="133" w:line="196" w:lineRule="auto"/>
              <w:rPr/>
            </w:pPr>
            <w:r>
              <w:rPr>
                <w:color w:val="231F20"/>
                <w:spacing w:val="-8"/>
              </w:rPr>
              <w:t>11</w:t>
            </w:r>
          </w:p>
          <w:p>
            <w:pPr>
              <w:pStyle w:val="TableText"/>
              <w:ind w:left="245"/>
              <w:spacing w:before="134" w:line="196" w:lineRule="auto"/>
              <w:rPr/>
            </w:pPr>
            <w:r>
              <w:rPr>
                <w:color w:val="231F20"/>
                <w:spacing w:val="-8"/>
              </w:rPr>
              <w:t>12</w:t>
            </w:r>
          </w:p>
          <w:p>
            <w:pPr>
              <w:pStyle w:val="TableText"/>
              <w:ind w:left="245"/>
              <w:spacing w:before="133" w:line="197" w:lineRule="auto"/>
              <w:rPr/>
            </w:pPr>
            <w:r>
              <w:rPr>
                <w:color w:val="231F20"/>
                <w:spacing w:val="-8"/>
              </w:rPr>
              <w:t>13</w:t>
            </w:r>
          </w:p>
          <w:p>
            <w:pPr>
              <w:pStyle w:val="TableText"/>
              <w:ind w:left="245"/>
              <w:spacing w:before="134" w:line="196" w:lineRule="auto"/>
              <w:rPr/>
            </w:pPr>
            <w:r>
              <w:rPr>
                <w:color w:val="231F20"/>
                <w:spacing w:val="-8"/>
              </w:rPr>
              <w:t>14</w:t>
            </w:r>
          </w:p>
          <w:p>
            <w:pPr>
              <w:pStyle w:val="TableText"/>
              <w:ind w:left="245"/>
              <w:spacing w:before="134" w:line="197" w:lineRule="auto"/>
              <w:rPr/>
            </w:pPr>
            <w:r>
              <w:rPr>
                <w:color w:val="231F20"/>
                <w:spacing w:val="-8"/>
              </w:rPr>
              <w:t>17</w:t>
            </w:r>
          </w:p>
          <w:p>
            <w:pPr>
              <w:pStyle w:val="TableText"/>
              <w:ind w:left="245"/>
              <w:spacing w:before="133" w:line="196" w:lineRule="auto"/>
              <w:rPr/>
            </w:pPr>
            <w:r>
              <w:rPr>
                <w:color w:val="231F20"/>
                <w:spacing w:val="-8"/>
              </w:rPr>
              <w:t>18</w:t>
            </w:r>
          </w:p>
          <w:p>
            <w:pPr>
              <w:pStyle w:val="TableText"/>
              <w:ind w:left="245"/>
              <w:spacing w:before="133" w:line="198" w:lineRule="auto"/>
              <w:rPr/>
            </w:pPr>
            <w:r>
              <w:rPr>
                <w:color w:val="231F20"/>
                <w:spacing w:val="-8"/>
              </w:rPr>
              <w:t>19</w:t>
            </w:r>
          </w:p>
          <w:p>
            <w:pPr>
              <w:pStyle w:val="TableText"/>
              <w:ind w:left="231"/>
              <w:spacing w:before="132" w:line="196" w:lineRule="auto"/>
              <w:rPr/>
            </w:pPr>
            <w:r>
              <w:rPr>
                <w:color w:val="231F20"/>
                <w:spacing w:val="-4"/>
              </w:rPr>
              <w:t>21</w:t>
            </w:r>
          </w:p>
          <w:p>
            <w:pPr>
              <w:pStyle w:val="TableText"/>
              <w:ind w:left="231"/>
              <w:spacing w:before="134" w:line="197" w:lineRule="auto"/>
              <w:rPr/>
            </w:pPr>
            <w:r>
              <w:rPr>
                <w:color w:val="231F20"/>
                <w:spacing w:val="-4"/>
              </w:rPr>
              <w:t>23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ind w:left="333" w:right="327" w:firstLine="2"/>
              <w:spacing w:before="81" w:line="352" w:lineRule="auto"/>
              <w:jc w:val="both"/>
              <w:rPr/>
            </w:pPr>
            <w:r>
              <w:rPr>
                <w:color w:val="231F20"/>
                <w:spacing w:val="-6"/>
              </w:rPr>
              <w:t>38700.58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36102.60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27670.24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25019.11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20170.50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16106.00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14817.95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14083.73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12408.70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12400.56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12370.48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10816.47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10158.66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10140.91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10036.30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10020.02</w:t>
            </w:r>
          </w:p>
        </w:tc>
        <w:tc>
          <w:tcPr>
            <w:tcW w:w="1335" w:type="dxa"/>
            <w:vAlign w:val="top"/>
            <w:tcBorders>
              <w:right w:val="nil"/>
            </w:tcBorders>
          </w:tcPr>
          <w:p>
            <w:pPr>
              <w:pStyle w:val="TableText"/>
              <w:ind w:left="333" w:right="329" w:firstLine="2"/>
              <w:spacing w:before="81" w:line="352" w:lineRule="auto"/>
              <w:jc w:val="both"/>
              <w:rPr/>
            </w:pPr>
            <w:r>
              <w:rPr>
                <w:color w:val="231F20"/>
                <w:spacing w:val="-6"/>
              </w:rPr>
              <w:t>38155.32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35371.30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26927.09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23628.60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19235.80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16373.00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14030.15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14104.28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11985.10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11741.31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11852.32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10751.02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9946.66  </w:t>
            </w:r>
            <w:r>
              <w:rPr>
                <w:color w:val="231F20"/>
                <w:spacing w:val="1"/>
              </w:rPr>
              <w:t>9443.40  </w:t>
            </w:r>
            <w:r>
              <w:rPr>
                <w:color w:val="231F20"/>
                <w:spacing w:val="1"/>
              </w:rPr>
              <w:t>9383.40  </w:t>
            </w:r>
            <w:r>
              <w:rPr>
                <w:color w:val="231F20"/>
                <w:spacing w:val="2"/>
              </w:rPr>
              <w:t>9392.30</w:t>
            </w:r>
          </w:p>
        </w:tc>
      </w:tr>
      <w:tr>
        <w:trPr>
          <w:trHeight w:val="1166" w:hRule="atLeast"/>
        </w:trPr>
        <w:tc>
          <w:tcPr>
            <w:tcW w:w="636" w:type="dxa"/>
            <w:vAlign w:val="top"/>
            <w:tcBorders>
              <w:left w:val="nil"/>
            </w:tcBorders>
          </w:tcPr>
          <w:p>
            <w:pPr>
              <w:pStyle w:val="TableText"/>
              <w:spacing w:line="337" w:lineRule="auto"/>
              <w:rPr>
                <w:sz w:val="21"/>
              </w:rPr>
            </w:pPr>
            <w:r/>
          </w:p>
          <w:p>
            <w:pPr>
              <w:ind w:left="154" w:right="135" w:firstLine="4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中部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36" w:type="dxa"/>
            <w:vAlign w:val="top"/>
          </w:tcPr>
          <w:p>
            <w:pPr>
              <w:ind w:left="138" w:right="135" w:firstLine="1"/>
              <w:spacing w:before="65" w:line="29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武汉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长沙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郑州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合肥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75"/>
              <w:spacing w:before="92" w:line="198" w:lineRule="auto"/>
              <w:rPr/>
            </w:pPr>
            <w:r>
              <w:rPr>
                <w:color w:val="231F20"/>
              </w:rPr>
              <w:t>9</w:t>
            </w:r>
          </w:p>
          <w:p>
            <w:pPr>
              <w:pStyle w:val="TableText"/>
              <w:ind w:left="245"/>
              <w:spacing w:before="129" w:line="199" w:lineRule="auto"/>
              <w:rPr/>
            </w:pPr>
            <w:r>
              <w:rPr>
                <w:color w:val="231F20"/>
                <w:spacing w:val="-8"/>
              </w:rPr>
              <w:t>15</w:t>
            </w:r>
          </w:p>
          <w:p>
            <w:pPr>
              <w:pStyle w:val="TableText"/>
              <w:ind w:left="245"/>
              <w:spacing w:before="132" w:line="198" w:lineRule="auto"/>
              <w:rPr/>
            </w:pPr>
            <w:r>
              <w:rPr>
                <w:color w:val="231F20"/>
                <w:spacing w:val="-8"/>
              </w:rPr>
              <w:t>16</w:t>
            </w:r>
          </w:p>
          <w:p>
            <w:pPr>
              <w:pStyle w:val="TableText"/>
              <w:ind w:left="231"/>
              <w:spacing w:before="133" w:line="196" w:lineRule="auto"/>
              <w:rPr/>
            </w:pPr>
            <w:r>
              <w:rPr>
                <w:color w:val="231F20"/>
                <w:spacing w:val="-4"/>
              </w:rPr>
              <w:t>20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ind w:left="347" w:right="327"/>
              <w:spacing w:before="90" w:line="327" w:lineRule="auto"/>
              <w:jc w:val="both"/>
              <w:rPr/>
            </w:pPr>
            <w:r>
              <w:rPr>
                <w:color w:val="231F20"/>
                <w:spacing w:val="-7"/>
              </w:rPr>
              <w:t>15622.95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12142.52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12003.00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10045.72</w:t>
            </w:r>
          </w:p>
        </w:tc>
        <w:tc>
          <w:tcPr>
            <w:tcW w:w="1335" w:type="dxa"/>
            <w:vAlign w:val="top"/>
            <w:tcBorders>
              <w:right w:val="nil"/>
            </w:tcBorders>
          </w:tcPr>
          <w:p>
            <w:pPr>
              <w:pStyle w:val="TableText"/>
              <w:ind w:left="347" w:right="329"/>
              <w:spacing w:before="90" w:line="327" w:lineRule="auto"/>
              <w:jc w:val="both"/>
              <w:rPr/>
            </w:pPr>
            <w:r>
              <w:rPr>
                <w:color w:val="231F20"/>
                <w:spacing w:val="-7"/>
              </w:rPr>
              <w:t>16223.21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11574.22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11589.70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9409.40</w:t>
            </w:r>
          </w:p>
        </w:tc>
      </w:tr>
      <w:tr>
        <w:trPr>
          <w:trHeight w:val="882" w:hRule="atLeast"/>
        </w:trPr>
        <w:tc>
          <w:tcPr>
            <w:tcW w:w="636" w:type="dxa"/>
            <w:vAlign w:val="top"/>
            <w:tcBorders>
              <w:bottom w:val="single" w:color="231F20" w:sz="6" w:space="0"/>
              <w:left w:val="nil"/>
            </w:tcBorders>
          </w:tcPr>
          <w:p>
            <w:pPr>
              <w:ind w:left="154" w:right="135" w:hanging="11"/>
              <w:spacing w:before="2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西部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36" w:type="dxa"/>
            <w:vAlign w:val="top"/>
            <w:tcBorders>
              <w:bottom w:val="single" w:color="231F20" w:sz="6" w:space="0"/>
            </w:tcBorders>
          </w:tcPr>
          <w:p>
            <w:pPr>
              <w:ind w:left="139" w:right="132" w:firstLine="1"/>
              <w:spacing w:before="68" w:line="29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重庆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成都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西安</w:t>
            </w:r>
          </w:p>
        </w:tc>
        <w:tc>
          <w:tcPr>
            <w:tcW w:w="636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76"/>
              <w:spacing w:before="92" w:line="199" w:lineRule="auto"/>
              <w:rPr/>
            </w:pPr>
            <w:r>
              <w:rPr>
                <w:color w:val="231F20"/>
              </w:rPr>
              <w:t>5</w:t>
            </w:r>
          </w:p>
          <w:p>
            <w:pPr>
              <w:pStyle w:val="TableText"/>
              <w:ind w:left="274"/>
              <w:spacing w:before="136" w:line="194" w:lineRule="auto"/>
              <w:rPr/>
            </w:pPr>
            <w:r>
              <w:rPr>
                <w:color w:val="231F20"/>
              </w:rPr>
              <w:t>7</w:t>
            </w:r>
          </w:p>
          <w:p>
            <w:pPr>
              <w:pStyle w:val="TableText"/>
              <w:ind w:left="231"/>
              <w:spacing w:before="132" w:line="196" w:lineRule="auto"/>
              <w:rPr/>
            </w:pPr>
            <w:r>
              <w:rPr>
                <w:color w:val="231F20"/>
                <w:spacing w:val="-4"/>
              </w:rPr>
              <w:t>22</w:t>
            </w:r>
          </w:p>
        </w:tc>
        <w:tc>
          <w:tcPr>
            <w:tcW w:w="133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47" w:right="327" w:hanging="14"/>
              <w:spacing w:before="92" w:line="319" w:lineRule="auto"/>
              <w:jc w:val="both"/>
              <w:rPr/>
            </w:pPr>
            <w:r>
              <w:rPr>
                <w:color w:val="231F20"/>
                <w:spacing w:val="-5"/>
              </w:rPr>
              <w:t>25002.79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17716.17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10020.39</w:t>
            </w:r>
          </w:p>
        </w:tc>
        <w:tc>
          <w:tcPr>
            <w:tcW w:w="1335" w:type="dxa"/>
            <w:vAlign w:val="top"/>
            <w:tcBorders>
              <w:bottom w:val="single" w:color="231F20" w:sz="6" w:space="0"/>
              <w:right w:val="nil"/>
            </w:tcBorders>
          </w:tcPr>
          <w:p>
            <w:pPr>
              <w:pStyle w:val="TableText"/>
              <w:ind w:left="347" w:right="329" w:hanging="14"/>
              <w:spacing w:before="92" w:line="319" w:lineRule="auto"/>
              <w:jc w:val="both"/>
              <w:rPr/>
            </w:pPr>
            <w:r>
              <w:rPr>
                <w:color w:val="231F20"/>
                <w:spacing w:val="-5"/>
              </w:rPr>
              <w:t>23505.77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17012.65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9321.19</w:t>
            </w:r>
          </w:p>
        </w:tc>
      </w:tr>
    </w:tbl>
    <w:p>
      <w:pPr>
        <w:ind w:left="446"/>
        <w:spacing w:before="102"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1"/>
        </w:rPr>
        <w:t>资料来源：相关城市</w:t>
      </w:r>
      <w:r>
        <w:rPr>
          <w:rFonts w:ascii="Arial" w:hAnsi="Arial" w:eastAsia="Arial" w:cs="Arial"/>
          <w:sz w:val="17"/>
          <w:szCs w:val="17"/>
          <w:color w:val="231F20"/>
          <w:spacing w:val="-2"/>
          <w:position w:val="1"/>
        </w:rPr>
        <w:t>2020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1"/>
        </w:rPr>
        <w:t>年、</w:t>
      </w:r>
      <w:r>
        <w:rPr>
          <w:rFonts w:ascii="Arial" w:hAnsi="Arial" w:eastAsia="Arial" w:cs="Arial"/>
          <w:sz w:val="17"/>
          <w:szCs w:val="17"/>
          <w:color w:val="231F20"/>
          <w:spacing w:val="-2"/>
          <w:position w:val="1"/>
        </w:rPr>
        <w:t>2021</w:t>
      </w:r>
      <w:r>
        <w:rPr>
          <w:rFonts w:ascii="Arial" w:hAnsi="Arial" w:eastAsia="Arial" w:cs="Arial"/>
          <w:sz w:val="17"/>
          <w:szCs w:val="17"/>
          <w:color w:val="231F20"/>
          <w:spacing w:val="-20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1"/>
        </w:rPr>
        <w:t>年统</w:t>
      </w:r>
      <w:r>
        <w:rPr>
          <w:rFonts w:ascii="SimSun" w:hAnsi="SimSun" w:eastAsia="SimSun" w:cs="SimSun"/>
          <w:sz w:val="17"/>
          <w:szCs w:val="17"/>
          <w:color w:val="231F20"/>
          <w:spacing w:val="-3"/>
          <w:position w:val="1"/>
        </w:rPr>
        <w:t>计数据。</w:t>
      </w:r>
    </w:p>
    <w:p>
      <w:pPr>
        <w:pStyle w:val="BodyText"/>
        <w:ind w:right="63" w:firstLine="81"/>
        <w:spacing w:before="163" w:line="236" w:lineRule="auto"/>
        <w:rPr/>
      </w:pPr>
      <w:r>
        <w:rPr>
          <w:color w:val="231F20"/>
          <w:spacing w:val="11"/>
        </w:rPr>
        <w:t>取 </w:t>
      </w:r>
      <w:r>
        <w:rPr>
          <w:rFonts w:ascii="Arial" w:hAnsi="Arial" w:eastAsia="Arial" w:cs="Arial"/>
          <w:color w:val="231F20"/>
          <w:spacing w:val="11"/>
        </w:rPr>
        <w:t>18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1"/>
        </w:rPr>
        <w:t>个指标构成城市国际化水平的评价指标体系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（见表</w:t>
      </w:r>
      <w:r>
        <w:rPr>
          <w:color w:val="231F20"/>
          <w:spacing w:val="-23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2</w:t>
      </w:r>
      <w:r>
        <w:rPr>
          <w:color w:val="231F20"/>
          <w:spacing w:val="-6"/>
        </w:rPr>
        <w:t>）。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具体指标如下：</w:t>
      </w:r>
    </w:p>
    <w:p>
      <w:pPr>
        <w:pStyle w:val="BodyText"/>
        <w:ind w:left="79" w:firstLine="423"/>
        <w:spacing w:before="2" w:line="229" w:lineRule="auto"/>
        <w:jc w:val="both"/>
        <w:rPr/>
      </w:pPr>
      <w:r>
        <w:rPr>
          <w:color w:val="231F20"/>
          <w:spacing w:val="16"/>
        </w:rPr>
        <w:t>经济开放是国际化城市的基本职能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6"/>
        </w:rPr>
        <w:t>。该指标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包括当年实际使用外资金额、进出口总额</w:t>
      </w:r>
      <w:r>
        <w:rPr>
          <w:rFonts w:ascii="Arial" w:hAnsi="Arial" w:eastAsia="Arial" w:cs="Arial"/>
          <w:color w:val="231F20"/>
          <w:spacing w:val="4"/>
        </w:rPr>
        <w:t>/</w:t>
      </w:r>
      <w:r>
        <w:rPr>
          <w:rFonts w:ascii="Arial" w:hAnsi="Arial" w:eastAsia="Arial" w:cs="Arial"/>
          <w:color w:val="231F20"/>
        </w:rPr>
        <w:t>GDP</w:t>
      </w:r>
      <w:r>
        <w:rPr>
          <w:color w:val="231F20"/>
          <w:spacing w:val="4"/>
        </w:rPr>
        <w:t>、外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商投资企业数量、口岸进出口货运量、口岸数量、全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国营商环境得分等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6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个三级指标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。其中，实际利用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外资总额、外商投资企业数量分别从投资和企业两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个层面反映城市经济的外向性，即城市对国际资本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和企业从事生产活动的吸引力强，实际利用外资总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额、外商投资企业数量就越大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。外贸依存度（进出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口总额</w:t>
      </w:r>
      <w:r>
        <w:rPr>
          <w:rFonts w:ascii="Arial" w:hAnsi="Arial" w:eastAsia="Arial" w:cs="Arial"/>
          <w:color w:val="231F20"/>
          <w:spacing w:val="3"/>
        </w:rPr>
        <w:t>/</w:t>
      </w:r>
      <w:r>
        <w:rPr>
          <w:rFonts w:ascii="Arial" w:hAnsi="Arial" w:eastAsia="Arial" w:cs="Arial"/>
          <w:color w:val="231F20"/>
        </w:rPr>
        <w:t>GDP</w:t>
      </w:r>
      <w:r>
        <w:rPr>
          <w:color w:val="231F20"/>
          <w:spacing w:val="3"/>
        </w:rPr>
        <w:t>）反映了城市经济活动的开放性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。全球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化进程下形成的国际化城市，其资源、产品、服务的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进口和出口大于一般城市，这是国际化城市形成的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必要条件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口岸作为国家指定的对外开放门户，承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担着国与国之间货物运输和人员往来的重要功</w:t>
      </w:r>
      <w:r>
        <w:rPr>
          <w:color w:val="231F20"/>
          <w:spacing w:val="10"/>
        </w:rPr>
        <w:t>能，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对促进对外开放和区域经济发展具有重要作用，其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数量和进出口货运量体现了对外往来的能力</w:t>
      </w:r>
      <w:r>
        <w:rPr>
          <w:color w:val="231F20"/>
          <w:spacing w:val="17"/>
        </w:rPr>
        <w:t>和活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跃度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。城市发展软实力也是城市国际化的重要方</w:t>
      </w:r>
    </w:p>
    <w:p>
      <w:pPr>
        <w:spacing w:line="229" w:lineRule="auto"/>
        <w:sectPr>
          <w:type w:val="continuous"/>
          <w:pgSz w:w="12246" w:h="17178"/>
          <w:pgMar w:top="1697" w:right="1354" w:bottom="1159" w:left="1247" w:header="1378" w:footer="970" w:gutter="0"/>
          <w:cols w:equalWidth="0" w:num="2">
            <w:col w:w="4823" w:space="100"/>
            <w:col w:w="4721" w:space="0"/>
          </w:cols>
        </w:sectPr>
        <w:rPr/>
      </w:pPr>
    </w:p>
    <w:p>
      <w:pPr>
        <w:spacing w:line="141" w:lineRule="exact"/>
        <w:rPr/>
      </w:pPr>
      <w:r/>
    </w:p>
    <w:p>
      <w:pPr>
        <w:spacing w:line="141" w:lineRule="exact"/>
        <w:sectPr>
          <w:headerReference w:type="default" r:id="rId6"/>
          <w:footerReference w:type="default" r:id="rId7"/>
          <w:pgSz w:w="12246" w:h="17178"/>
          <w:pgMar w:top="1688" w:right="1184" w:bottom="1157" w:left="1417" w:header="1369" w:footer="969" w:gutter="0"/>
          <w:cols w:equalWidth="0" w:num="1">
            <w:col w:w="9644" w:space="0"/>
          </w:cols>
        </w:sectPr>
        <w:rPr/>
      </w:pPr>
    </w:p>
    <w:p>
      <w:pPr>
        <w:pStyle w:val="BodyText"/>
        <w:ind w:left="2" w:right="321" w:firstLine="8"/>
        <w:spacing w:before="42" w:line="234" w:lineRule="auto"/>
        <w:jc w:val="both"/>
        <w:rPr/>
      </w:pPr>
      <w:r>
        <w:rPr>
          <w:color w:val="231F20"/>
          <w:spacing w:val="7"/>
        </w:rPr>
        <w:t>面，我们选取营商环境作为评价城市软实力的具体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指标，反映了城市在政务环境、市场环境、法治环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境、人文环境等多方面软实力的差异性。</w:t>
      </w:r>
    </w:p>
    <w:p>
      <w:pPr>
        <w:pStyle w:val="BodyText"/>
        <w:ind w:left="2" w:right="242" w:firstLine="420"/>
        <w:spacing w:before="18" w:line="234" w:lineRule="auto"/>
        <w:jc w:val="both"/>
        <w:rPr/>
      </w:pPr>
      <w:r>
        <w:rPr>
          <w:color w:val="231F20"/>
          <w:spacing w:val="7"/>
        </w:rPr>
        <w:t>科技创新是城市发展潜力的决定性指标，一个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8"/>
        </w:rPr>
        <w:t>城市的科创水平越高，越容易在产业竞争，特别是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产业的国际竞争中具有话语权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。该指标选取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R&amp;D/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-3"/>
        </w:rPr>
        <w:t>GDP</w:t>
      </w:r>
      <w:r>
        <w:rPr>
          <w:color w:val="231F20"/>
          <w:spacing w:val="-3"/>
        </w:rPr>
        <w:t>、文化产业营业收入</w:t>
      </w:r>
      <w:r>
        <w:rPr>
          <w:rFonts w:ascii="Arial" w:hAnsi="Arial" w:eastAsia="Arial" w:cs="Arial"/>
          <w:color w:val="231F20"/>
          <w:spacing w:val="-3"/>
        </w:rPr>
        <w:t>/GDP</w:t>
      </w:r>
      <w:r>
        <w:rPr>
          <w:color w:val="231F20"/>
          <w:spacing w:val="-3"/>
        </w:rPr>
        <w:t>、每 </w:t>
      </w:r>
      <w:r>
        <w:rPr>
          <w:rFonts w:ascii="Arial" w:hAnsi="Arial" w:eastAsia="Arial" w:cs="Arial"/>
          <w:color w:val="231F20"/>
          <w:spacing w:val="-3"/>
        </w:rPr>
        <w:t>10</w:t>
      </w:r>
      <w:r>
        <w:rPr>
          <w:rFonts w:ascii="Arial" w:hAnsi="Arial" w:eastAsia="Arial" w:cs="Arial"/>
          <w:color w:val="231F20"/>
          <w:spacing w:val="-2"/>
        </w:rPr>
        <w:t xml:space="preserve"> </w:t>
      </w:r>
      <w:r>
        <w:rPr>
          <w:color w:val="231F20"/>
          <w:spacing w:val="-3"/>
        </w:rPr>
        <w:t>万人中具有大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学学历（含大专）以上人口、国家重点实验室数量、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7"/>
        </w:rPr>
        <w:t>专利授权量等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5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个三级指标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。其中：研究与试验发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展（</w:t>
      </w:r>
      <w:r>
        <w:rPr>
          <w:rFonts w:ascii="Arial" w:hAnsi="Arial" w:eastAsia="Arial" w:cs="Arial"/>
          <w:color w:val="231F20"/>
          <w:spacing w:val="1"/>
        </w:rPr>
        <w:t>R&amp;D</w:t>
      </w:r>
      <w:r>
        <w:rPr>
          <w:color w:val="231F20"/>
          <w:spacing w:val="1"/>
        </w:rPr>
        <w:t>）经费占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1"/>
        </w:rPr>
        <w:t xml:space="preserve"> </w:t>
      </w:r>
      <w:r>
        <w:rPr>
          <w:color w:val="231F20"/>
          <w:spacing w:val="1"/>
        </w:rPr>
        <w:t>比重可衡量全社会实际用于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基础研究、应用研究和试验发展的经费支出占国内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生产总值的比重，被视为衡量科技投入水平的重要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指标；专利授权量可反映科技创新的产出水平；国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家重点实验室在培养高水平人才、解决国家重大科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技问题和推动学科发展等方面发挥着引领性</w:t>
      </w:r>
      <w:r>
        <w:rPr>
          <w:color w:val="231F20"/>
          <w:spacing w:val="17"/>
        </w:rPr>
        <w:t>的作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用，是国家重要的科技力量；每 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万人中具有大学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学历（含大专）以上人口可衡量城市普遍受教育水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平，反映城市人口素质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。以上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个指标分别从科技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创新投入、科技创新产出、顶尖科技能力和大众受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教育水平四个方面衡量城市科技创新能力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。文化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职能是国际化城市的重要职能，同时文化产业作为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受资源物质载体限制较弱的一种可持续性发</w:t>
      </w:r>
      <w:r>
        <w:rPr>
          <w:color w:val="231F20"/>
          <w:spacing w:val="17"/>
        </w:rPr>
        <w:t>展产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业，其发展水平能在一定程度上反映创新能力的强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弱；随着城市国际影响力的提升，国际知名度的提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高和文化多元性的发展，也成为城市提升国际形象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的有力手段。</w:t>
      </w:r>
    </w:p>
    <w:p>
      <w:pPr>
        <w:pStyle w:val="BodyText"/>
        <w:ind w:left="2" w:right="246" w:firstLine="442"/>
        <w:spacing w:before="12" w:line="235" w:lineRule="auto"/>
        <w:jc w:val="both"/>
        <w:rPr/>
      </w:pPr>
      <w:r>
        <w:rPr>
          <w:color w:val="231F20"/>
          <w:spacing w:val="15"/>
        </w:rPr>
        <w:t>国际影响是城市国际化的直接表现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。该指标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包括驻外领事馆数量、友好城市数量、国际旅游人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数</w:t>
      </w:r>
      <w:r>
        <w:rPr>
          <w:rFonts w:ascii="Arial" w:hAnsi="Arial" w:eastAsia="Arial" w:cs="Arial"/>
          <w:color w:val="231F20"/>
          <w:spacing w:val="9"/>
        </w:rPr>
        <w:t>/</w:t>
      </w:r>
      <w:r>
        <w:rPr>
          <w:color w:val="231F20"/>
          <w:spacing w:val="9"/>
        </w:rPr>
        <w:t>全市常住人口、国际航线条数等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9"/>
        </w:rPr>
        <w:t>个具体指标。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其中，领事馆是国际政治交往的重要机构，通常会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在具备区域性国际政治影响力的城市设立，因此利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用外国驻华领事馆数目可以很好地反映城市</w:t>
      </w:r>
      <w:r>
        <w:rPr>
          <w:color w:val="231F20"/>
          <w:spacing w:val="17"/>
        </w:rPr>
        <w:t>的国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际政治影响力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。此外，在城市的国际交往中，为了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促进彼此往来，常与交往密切的国际城市互相建立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友好城市，以期达到增加居民或文化交流的目的，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6"/>
        </w:rPr>
        <w:t>也可作为衡量城市国际影响力的有效指标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。旅游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吸引力是城市国际影响在大众层面的直接表达，也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是城市继续提升品牌价值的依托，可利用国际旅游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人数与从客源角度衡量城市国际吸引力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国际航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线作为联系两个国家城市的交通方式，是巩固城市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国际影响力的必要条件和重要支撑。</w:t>
      </w:r>
    </w:p>
    <w:p>
      <w:pPr>
        <w:pStyle w:val="BodyText"/>
        <w:ind w:left="424"/>
        <w:spacing w:before="6" w:line="205" w:lineRule="exact"/>
        <w:rPr/>
      </w:pPr>
      <w:r>
        <w:rPr>
          <w:color w:val="231F20"/>
          <w:spacing w:val="16"/>
          <w:position w:val="-1"/>
        </w:rPr>
        <w:t>城市宜居是城市国际化的基础条件</w:t>
      </w:r>
      <w:r>
        <w:rPr>
          <w:color w:val="231F20"/>
          <w:spacing w:val="-9"/>
          <w:position w:val="-1"/>
        </w:rPr>
        <w:t xml:space="preserve"> </w:t>
      </w:r>
      <w:r>
        <w:rPr>
          <w:color w:val="231F20"/>
          <w:spacing w:val="16"/>
          <w:position w:val="-1"/>
        </w:rPr>
        <w:t>。该指标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"/>
        <w:spacing w:before="41" w:line="234" w:lineRule="auto"/>
        <w:jc w:val="both"/>
        <w:rPr/>
      </w:pPr>
      <w:r>
        <w:rPr>
          <w:color w:val="231F20"/>
          <w:spacing w:val="8"/>
        </w:rPr>
        <w:t>包括城镇人均可支配收入、全年环境优良天数、建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成区绿化覆盖率</w:t>
      </w:r>
      <w:r>
        <w:rPr>
          <w:color w:val="231F20"/>
          <w:spacing w:val="-23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3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8"/>
        </w:rPr>
        <w:t>个具体指标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。随着可持续发展理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念的深入，生态环境在城市宜居性方面越加重</w:t>
      </w:r>
      <w:r>
        <w:rPr>
          <w:color w:val="231F20"/>
          <w:spacing w:val="10"/>
        </w:rPr>
        <w:t>要，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城市的生态状况可通过城市全年环境优良天数和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建成区绿化覆盖率来测度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。城镇可支配收入可反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映宏观经济环境下城市居民的平均经济基础和社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会民生的稳定性。</w:t>
      </w:r>
    </w:p>
    <w:p>
      <w:pPr>
        <w:ind w:left="1249"/>
        <w:spacing w:line="233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-18"/>
        </w:rPr>
        <w:t>表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>2</w:t>
      </w:r>
      <w:r>
        <w:rPr>
          <w:rFonts w:ascii="Arial" w:hAnsi="Arial" w:eastAsia="Arial" w:cs="Arial"/>
          <w:sz w:val="20"/>
          <w:szCs w:val="20"/>
          <w:color w:val="231F20"/>
          <w:spacing w:val="9"/>
        </w:rPr>
        <w:t xml:space="preserve">   </w:t>
      </w:r>
      <w:r>
        <w:rPr>
          <w:rFonts w:ascii="KaiTi" w:hAnsi="KaiTi" w:eastAsia="KaiTi" w:cs="KaiTi"/>
          <w:sz w:val="20"/>
          <w:szCs w:val="20"/>
          <w:color w:val="231F20"/>
          <w:spacing w:val="-18"/>
        </w:rPr>
        <w:t>城市国际化评价体系</w:t>
      </w:r>
    </w:p>
    <w:p>
      <w:pPr>
        <w:spacing w:line="68" w:lineRule="exact"/>
        <w:rPr/>
      </w:pPr>
      <w:r/>
    </w:p>
    <w:tbl>
      <w:tblPr>
        <w:tblStyle w:val="TableNormal"/>
        <w:tblW w:w="4574" w:type="dxa"/>
        <w:tblInd w:w="4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784"/>
        <w:gridCol w:w="1001"/>
        <w:gridCol w:w="2789"/>
      </w:tblGrid>
      <w:tr>
        <w:trPr>
          <w:trHeight w:val="320" w:hRule="atLeast"/>
        </w:trPr>
        <w:tc>
          <w:tcPr>
            <w:tcW w:w="784" w:type="dxa"/>
            <w:vAlign w:val="top"/>
            <w:tcBorders>
              <w:left w:val="nil"/>
              <w:top w:val="single" w:color="231F20" w:sz="6" w:space="0"/>
            </w:tcBorders>
          </w:tcPr>
          <w:p>
            <w:pPr>
              <w:ind w:left="160"/>
              <w:spacing w:before="59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2"/>
              </w:rPr>
              <w:t>目标层</w:t>
            </w:r>
          </w:p>
        </w:tc>
        <w:tc>
          <w:tcPr>
            <w:tcW w:w="1001" w:type="dxa"/>
            <w:vAlign w:val="top"/>
            <w:tcBorders>
              <w:top w:val="single" w:color="231F20" w:sz="6" w:space="0"/>
            </w:tcBorders>
          </w:tcPr>
          <w:p>
            <w:pPr>
              <w:ind w:left="235"/>
              <w:spacing w:before="60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5"/>
              </w:rPr>
              <w:t>准则层</w:t>
            </w:r>
          </w:p>
        </w:tc>
        <w:tc>
          <w:tcPr>
            <w:tcW w:w="2789" w:type="dxa"/>
            <w:vAlign w:val="top"/>
            <w:tcBorders>
              <w:right w:val="nil"/>
              <w:top w:val="single" w:color="231F20" w:sz="6" w:space="0"/>
            </w:tcBorders>
          </w:tcPr>
          <w:p>
            <w:pPr>
              <w:ind w:left="1127"/>
              <w:spacing w:before="59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5"/>
              </w:rPr>
              <w:t>指标层</w:t>
            </w:r>
          </w:p>
        </w:tc>
      </w:tr>
      <w:tr>
        <w:trPr>
          <w:trHeight w:val="1956" w:hRule="atLeast"/>
        </w:trPr>
        <w:tc>
          <w:tcPr>
            <w:tcW w:w="784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ind w:left="143" w:right="119" w:firstLine="72"/>
              <w:spacing w:before="65" w:line="22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8"/>
                <w:w w:val="97"/>
              </w:rPr>
              <w:t>城市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4"/>
                <w:w w:val="98"/>
              </w:rPr>
              <w:t>国际化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4"/>
              </w:rPr>
              <w:t>水平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spacing w:line="270" w:lineRule="auto"/>
              <w:rPr>
                <w:sz w:val="21"/>
              </w:rPr>
            </w:pPr>
            <w:r/>
          </w:p>
          <w:p>
            <w:pPr>
              <w:pStyle w:val="TableText"/>
              <w:spacing w:line="270" w:lineRule="auto"/>
              <w:rPr>
                <w:sz w:val="21"/>
              </w:rPr>
            </w:pPr>
            <w:r/>
          </w:p>
          <w:p>
            <w:pPr>
              <w:pStyle w:val="TableText"/>
              <w:spacing w:line="270" w:lineRule="auto"/>
              <w:rPr>
                <w:sz w:val="21"/>
              </w:rPr>
            </w:pPr>
            <w:r/>
          </w:p>
          <w:p>
            <w:pPr>
              <w:ind w:left="143"/>
              <w:spacing w:before="6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7"/>
              </w:rPr>
              <w:t>经济开放</w:t>
            </w:r>
          </w:p>
        </w:tc>
        <w:tc>
          <w:tcPr>
            <w:tcW w:w="2789" w:type="dxa"/>
            <w:vAlign w:val="top"/>
            <w:tcBorders>
              <w:right w:val="nil"/>
            </w:tcBorders>
          </w:tcPr>
          <w:p>
            <w:pPr>
              <w:pStyle w:val="TableText"/>
              <w:ind w:left="750" w:right="494" w:hanging="241"/>
              <w:spacing w:before="61" w:line="289" w:lineRule="auto"/>
              <w:rPr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1"/>
                <w:w w:val="99"/>
              </w:rPr>
              <w:t>当年实际使用外资金额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0"/>
              </w:rPr>
              <w:t>进出口总额</w:t>
            </w:r>
            <w:r>
              <w:rPr>
                <w:sz w:val="20"/>
                <w:szCs w:val="20"/>
                <w:color w:val="231F20"/>
                <w:spacing w:val="-20"/>
              </w:rPr>
              <w:t>/GDP</w:t>
            </w:r>
          </w:p>
          <w:p>
            <w:pPr>
              <w:ind w:left="704" w:right="674" w:hanging="30"/>
              <w:spacing w:before="30" w:line="2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8"/>
                <w:w w:val="98"/>
              </w:rPr>
              <w:t>外商投资企业数量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5"/>
              </w:rPr>
              <w:t>口岸进出口货运量</w:t>
            </w:r>
          </w:p>
          <w:p>
            <w:pPr>
              <w:ind w:left="1065"/>
              <w:spacing w:before="2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2"/>
              </w:rPr>
              <w:t>口岸数量</w:t>
            </w:r>
          </w:p>
          <w:p>
            <w:pPr>
              <w:ind w:left="676"/>
              <w:spacing w:before="97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8"/>
              </w:rPr>
              <w:t>全国营商环境得分</w:t>
            </w:r>
          </w:p>
        </w:tc>
      </w:tr>
      <w:tr>
        <w:trPr>
          <w:trHeight w:val="1877" w:hRule="atLeast"/>
        </w:trPr>
        <w:tc>
          <w:tcPr>
            <w:tcW w:w="784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spacing w:line="258" w:lineRule="auto"/>
              <w:rPr>
                <w:sz w:val="21"/>
              </w:rPr>
            </w:pPr>
            <w:r/>
          </w:p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ind w:left="140"/>
              <w:spacing w:before="65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6"/>
              </w:rPr>
              <w:t>科技创新</w:t>
            </w:r>
          </w:p>
        </w:tc>
        <w:tc>
          <w:tcPr>
            <w:tcW w:w="2789" w:type="dxa"/>
            <w:vAlign w:val="top"/>
            <w:tcBorders>
              <w:right w:val="nil"/>
            </w:tcBorders>
          </w:tcPr>
          <w:p>
            <w:pPr>
              <w:pStyle w:val="TableText"/>
              <w:ind w:left="1019"/>
              <w:spacing w:before="9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231F20"/>
                <w:spacing w:val="-14"/>
                <w:w w:val="95"/>
              </w:rPr>
              <w:t>R&amp;D/GDP</w:t>
            </w:r>
          </w:p>
          <w:p>
            <w:pPr>
              <w:pStyle w:val="TableText"/>
              <w:ind w:left="482"/>
              <w:spacing w:before="117" w:line="212" w:lineRule="auto"/>
              <w:rPr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6"/>
                <w:w w:val="97"/>
              </w:rPr>
              <w:t>文化产业营业收入</w:t>
            </w:r>
            <w:r>
              <w:rPr>
                <w:sz w:val="20"/>
                <w:szCs w:val="20"/>
                <w:color w:val="231F20"/>
                <w:spacing w:val="-16"/>
                <w:w w:val="97"/>
              </w:rPr>
              <w:t>/GDP</w:t>
            </w:r>
          </w:p>
          <w:p>
            <w:pPr>
              <w:pStyle w:val="TableText"/>
              <w:ind w:left="386"/>
              <w:spacing w:before="97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2"/>
              </w:rPr>
              <w:t>每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48"/>
              </w:rPr>
              <w:t xml:space="preserve"> </w:t>
            </w:r>
            <w:r>
              <w:rPr>
                <w:sz w:val="20"/>
                <w:szCs w:val="20"/>
                <w:color w:val="231F20"/>
                <w:spacing w:val="-22"/>
              </w:rPr>
              <w:t>10</w:t>
            </w:r>
            <w:r>
              <w:rPr>
                <w:sz w:val="20"/>
                <w:szCs w:val="20"/>
                <w:color w:val="231F20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2"/>
              </w:rPr>
              <w:t>万人中具有大学学历</w:t>
            </w:r>
          </w:p>
          <w:p>
            <w:pPr>
              <w:ind w:left="591"/>
              <w:spacing w:before="12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30"/>
                <w:position w:val="1"/>
              </w:rPr>
              <w:t>（含大专）以上人口</w:t>
            </w:r>
          </w:p>
          <w:p>
            <w:pPr>
              <w:ind w:left="404"/>
              <w:spacing w:before="59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9"/>
                <w:position w:val="1"/>
              </w:rPr>
              <w:t>拥有国家重点实验室数量</w:t>
            </w:r>
          </w:p>
          <w:p>
            <w:pPr>
              <w:ind w:left="945"/>
              <w:spacing w:before="63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4"/>
                <w:w w:val="98"/>
              </w:rPr>
              <w:t>专利授权量</w:t>
            </w:r>
          </w:p>
        </w:tc>
      </w:tr>
      <w:tr>
        <w:trPr>
          <w:trHeight w:val="1302" w:hRule="atLeast"/>
        </w:trPr>
        <w:tc>
          <w:tcPr>
            <w:tcW w:w="784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ind w:left="159"/>
              <w:spacing w:before="65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0"/>
              </w:rPr>
              <w:t>国际影响</w:t>
            </w:r>
          </w:p>
        </w:tc>
        <w:tc>
          <w:tcPr>
            <w:tcW w:w="2789" w:type="dxa"/>
            <w:vAlign w:val="top"/>
            <w:tcBorders>
              <w:right w:val="nil"/>
            </w:tcBorders>
          </w:tcPr>
          <w:p>
            <w:pPr>
              <w:ind w:left="764"/>
              <w:spacing w:before="70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7"/>
                <w:w w:val="99"/>
              </w:rPr>
              <w:t>驻外领事馆数量</w:t>
            </w:r>
          </w:p>
          <w:p>
            <w:pPr>
              <w:ind w:left="855"/>
              <w:spacing w:before="97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8"/>
              </w:rPr>
              <w:t>友好城市数量</w:t>
            </w:r>
          </w:p>
          <w:p>
            <w:pPr>
              <w:pStyle w:val="TableText"/>
              <w:ind w:left="308"/>
              <w:spacing w:before="98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0"/>
              </w:rPr>
              <w:t>国际旅游人数</w:t>
            </w:r>
            <w:r>
              <w:rPr>
                <w:sz w:val="20"/>
                <w:szCs w:val="20"/>
                <w:color w:val="231F20"/>
                <w:spacing w:val="-2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0"/>
              </w:rPr>
              <w:t>全市常住人口</w:t>
            </w:r>
          </w:p>
          <w:p>
            <w:pPr>
              <w:ind w:left="873"/>
              <w:spacing w:before="7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20"/>
              </w:rPr>
              <w:t>国际航线条数</w:t>
            </w:r>
          </w:p>
        </w:tc>
      </w:tr>
      <w:tr>
        <w:trPr>
          <w:trHeight w:val="984" w:hRule="atLeast"/>
        </w:trPr>
        <w:tc>
          <w:tcPr>
            <w:tcW w:w="784" w:type="dxa"/>
            <w:vAlign w:val="top"/>
            <w:vMerge w:val="continue"/>
            <w:tcBorders>
              <w:left w:val="nil"/>
              <w:bottom w:val="single" w:color="231F20" w:sz="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spacing w:line="334" w:lineRule="auto"/>
              <w:rPr>
                <w:sz w:val="21"/>
              </w:rPr>
            </w:pPr>
            <w:r/>
          </w:p>
          <w:p>
            <w:pPr>
              <w:ind w:left="142"/>
              <w:spacing w:before="6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6"/>
              </w:rPr>
              <w:t>城市宜居</w:t>
            </w:r>
          </w:p>
        </w:tc>
        <w:tc>
          <w:tcPr>
            <w:tcW w:w="2789" w:type="dxa"/>
            <w:vAlign w:val="top"/>
            <w:tcBorders>
              <w:right w:val="nil"/>
              <w:bottom w:val="single" w:color="231F20" w:sz="6" w:space="0"/>
            </w:tcBorders>
          </w:tcPr>
          <w:p>
            <w:pPr>
              <w:ind w:left="675" w:right="584" w:hanging="89"/>
              <w:spacing w:before="73" w:line="27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5"/>
                <w:w w:val="97"/>
              </w:rPr>
              <w:t>城镇人均可支配收入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7"/>
                <w:w w:val="98"/>
              </w:rPr>
              <w:t>全年环境优良天数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color w:val="231F20"/>
                <w:spacing w:val="-18"/>
              </w:rPr>
              <w:t>建成区绿化覆盖率</w:t>
            </w:r>
          </w:p>
        </w:tc>
      </w:tr>
    </w:tbl>
    <w:p>
      <w:pPr>
        <w:ind w:left="372"/>
        <w:spacing w:before="126" w:line="238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1"/>
          <w:position w:val="1"/>
        </w:rPr>
        <w:t>资料来源：作者研究整理。</w:t>
      </w:r>
    </w:p>
    <w:p>
      <w:pPr>
        <w:pStyle w:val="BodyText"/>
        <w:ind w:left="349"/>
        <w:spacing w:before="216" w:line="205" w:lineRule="auto"/>
        <w:rPr/>
      </w:pPr>
      <w:r>
        <w:rPr>
          <w:color w:val="231F20"/>
          <w:spacing w:val="-5"/>
        </w:rPr>
        <w:t>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二）城市国际化水平评价</w:t>
      </w:r>
    </w:p>
    <w:p>
      <w:pPr>
        <w:ind w:left="441"/>
        <w:spacing w:before="50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1.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评价方法</w:t>
      </w:r>
    </w:p>
    <w:p>
      <w:pPr>
        <w:pStyle w:val="BodyText"/>
        <w:ind w:right="63" w:firstLine="420"/>
        <w:spacing w:before="78" w:line="233" w:lineRule="auto"/>
        <w:rPr/>
      </w:pPr>
      <w:r>
        <w:rPr>
          <w:color w:val="231F20"/>
          <w:spacing w:val="7"/>
        </w:rPr>
        <w:t>本研究以定量评价为主，选取层次分析法进行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评价。</w:t>
      </w:r>
    </w:p>
    <w:p>
      <w:pPr>
        <w:ind w:left="424"/>
        <w:spacing w:before="1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6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评价体系权重确定</w:t>
      </w:r>
    </w:p>
    <w:p>
      <w:pPr>
        <w:pStyle w:val="BodyText"/>
        <w:ind w:left="1" w:right="63" w:firstLine="419"/>
        <w:spacing w:before="77" w:line="234" w:lineRule="auto"/>
        <w:rPr/>
      </w:pPr>
      <w:r>
        <w:rPr>
          <w:color w:val="231F20"/>
          <w:spacing w:val="7"/>
        </w:rPr>
        <w:t>基于评价指标体系及权重计算方法，国际化水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8"/>
        </w:rPr>
        <w:t>平评价具体计算结构如下：</w:t>
      </w:r>
    </w:p>
    <w:p>
      <w:pPr>
        <w:pStyle w:val="BodyText"/>
        <w:ind w:left="2" w:right="63" w:firstLine="338"/>
        <w:spacing w:line="220" w:lineRule="auto"/>
        <w:rPr/>
      </w:pPr>
      <w:r>
        <w:rPr>
          <w:color w:val="231F20"/>
          <w:spacing w:val="14"/>
        </w:rPr>
        <w:t>（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14"/>
        </w:rPr>
        <w:t>1</w:t>
      </w:r>
      <w:r>
        <w:rPr>
          <w:color w:val="231F20"/>
          <w:spacing w:val="14"/>
        </w:rPr>
        <w:t>）准则层对目标层的因子权重判断矩阵分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。经过判断矩阵一致性的检验，准则层对目标层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判断矩阵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CR=0.0065</w:t>
      </w:r>
      <w:r>
        <w:rPr>
          <w:color w:val="231F20"/>
          <w:spacing w:val="-3"/>
        </w:rPr>
        <w:t>，满足一致性检验要求，因此判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断矩阵的一致性可以接受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。确定经济开放指标权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重值为</w:t>
      </w:r>
      <w:r>
        <w:rPr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0.366</w:t>
      </w:r>
      <w:r>
        <w:rPr>
          <w:color w:val="231F20"/>
          <w:spacing w:val="-1"/>
        </w:rPr>
        <w:t>，科技创新指标权重值为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0.2432</w:t>
      </w:r>
      <w:r>
        <w:rPr>
          <w:color w:val="231F20"/>
          <w:spacing w:val="-1"/>
        </w:rPr>
        <w:t>，国际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影响指标权重值为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0.2651</w:t>
      </w:r>
      <w:r>
        <w:rPr>
          <w:color w:val="231F20"/>
          <w:spacing w:val="5"/>
        </w:rPr>
        <w:t>，城市宜居指标权重值为</w:t>
      </w:r>
    </w:p>
    <w:p>
      <w:pPr>
        <w:spacing w:line="220" w:lineRule="auto"/>
        <w:sectPr>
          <w:type w:val="continuous"/>
          <w:pgSz w:w="12246" w:h="17178"/>
          <w:pgMar w:top="1688" w:right="1184" w:bottom="1157" w:left="1417" w:header="1369" w:footer="969" w:gutter="0"/>
          <w:cols w:equalWidth="0" w:num="2">
            <w:col w:w="4902" w:space="100"/>
            <w:col w:w="4642" w:space="0"/>
          </w:cols>
        </w:sectPr>
        <w:rPr/>
      </w:pPr>
    </w:p>
    <w:p>
      <w:pPr>
        <w:spacing w:line="134" w:lineRule="exact"/>
        <w:rPr/>
      </w:pPr>
      <w:r/>
    </w:p>
    <w:p>
      <w:pPr>
        <w:spacing w:line="134" w:lineRule="exact"/>
        <w:sectPr>
          <w:headerReference w:type="default" r:id="rId8"/>
          <w:footerReference w:type="default" r:id="rId9"/>
          <w:pgSz w:w="12246" w:h="17178"/>
          <w:pgMar w:top="1697" w:right="1354" w:bottom="1157" w:left="1156" w:header="1378" w:footer="971" w:gutter="0"/>
          <w:cols w:equalWidth="0" w:num="1">
            <w:col w:w="9735" w:space="0"/>
          </w:cols>
        </w:sectPr>
        <w:rPr/>
      </w:pPr>
    </w:p>
    <w:p>
      <w:pPr>
        <w:pStyle w:val="BodyText"/>
        <w:ind w:left="95"/>
        <w:spacing w:before="71" w:line="163" w:lineRule="auto"/>
        <w:rPr/>
      </w:pPr>
      <w:r>
        <w:rPr>
          <w:rFonts w:ascii="Arial" w:hAnsi="Arial" w:eastAsia="Arial" w:cs="Arial"/>
          <w:color w:val="231F20"/>
          <w:spacing w:val="-6"/>
        </w:rPr>
        <w:t>0.1257</w:t>
      </w:r>
      <w:r>
        <w:rPr>
          <w:color w:val="231F20"/>
          <w:spacing w:val="-6"/>
        </w:rPr>
        <w:t>。</w:t>
      </w:r>
    </w:p>
    <w:p>
      <w:pPr>
        <w:pStyle w:val="BodyText"/>
        <w:ind w:left="93" w:right="323" w:firstLine="339"/>
        <w:spacing w:before="71" w:line="234" w:lineRule="auto"/>
        <w:jc w:val="both"/>
        <w:rPr/>
      </w:pPr>
      <w:r>
        <w:rPr>
          <w:color w:val="231F20"/>
          <w:spacing w:val="4"/>
        </w:rPr>
        <w:t>（</w:t>
      </w:r>
      <w:r>
        <w:rPr>
          <w:rFonts w:ascii="Arial" w:hAnsi="Arial" w:eastAsia="Arial" w:cs="Arial"/>
          <w:color w:val="231F20"/>
          <w:spacing w:val="4"/>
        </w:rPr>
        <w:t>2</w:t>
      </w:r>
      <w:r>
        <w:rPr>
          <w:color w:val="231F20"/>
          <w:spacing w:val="4"/>
        </w:rPr>
        <w:t>）措施层对准则层的因子权重判断矩阵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。针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对经济开放指标，构建因子权重判断矩阵，经过判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断矩阵一致性的检验，措施层对准则层</w:t>
      </w:r>
      <w:r>
        <w:rPr>
          <w:color w:val="231F20"/>
          <w:spacing w:val="-6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B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判断矩阵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CR=0.0118</w:t>
      </w:r>
      <w:r>
        <w:rPr>
          <w:color w:val="231F20"/>
          <w:spacing w:val="-2"/>
        </w:rPr>
        <w:t>，满足一致性检验要求，因此判断矩阵的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一致性可以接受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。确定当年实际使用外资金额指</w:t>
      </w:r>
      <w:r>
        <w:rPr>
          <w:color w:val="231F20"/>
        </w:rPr>
        <w:t xml:space="preserve"> </w:t>
      </w:r>
      <w:r>
        <w:rPr>
          <w:color w:val="231F20"/>
        </w:rPr>
        <w:t>标权重值为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</w:rPr>
        <w:t>0.1507</w:t>
      </w:r>
      <w:r>
        <w:rPr>
          <w:color w:val="231F20"/>
        </w:rPr>
        <w:t>，进出口总额</w:t>
      </w:r>
      <w:r>
        <w:rPr>
          <w:rFonts w:ascii="Arial" w:hAnsi="Arial" w:eastAsia="Arial" w:cs="Arial"/>
          <w:color w:val="231F20"/>
        </w:rPr>
        <w:t>/GDP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</w:rPr>
        <w:t>指标权重值为 </w:t>
      </w:r>
      <w:r>
        <w:rPr>
          <w:rFonts w:ascii="Arial" w:hAnsi="Arial" w:eastAsia="Arial" w:cs="Arial"/>
          <w:color w:val="231F20"/>
          <w:spacing w:val="-3"/>
        </w:rPr>
        <w:t>0.2131</w:t>
      </w:r>
      <w:r>
        <w:rPr>
          <w:color w:val="231F20"/>
          <w:spacing w:val="-3"/>
        </w:rPr>
        <w:t>，外商投资企业数量指标权重值为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0.1752</w:t>
      </w:r>
      <w:r>
        <w:rPr>
          <w:color w:val="231F20"/>
          <w:spacing w:val="-3"/>
        </w:rPr>
        <w:t>，口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岸进出口货运量指标权重值为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0.1626</w:t>
      </w:r>
      <w:r>
        <w:rPr>
          <w:color w:val="231F20"/>
          <w:spacing w:val="5"/>
        </w:rPr>
        <w:t>，口岸数量指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标权重值为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0.1467</w:t>
      </w:r>
      <w:r>
        <w:rPr>
          <w:color w:val="231F20"/>
          <w:spacing w:val="5"/>
        </w:rPr>
        <w:t>，全国营商环境得分指标权重值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为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0.1517</w:t>
      </w:r>
      <w:r>
        <w:rPr>
          <w:color w:val="231F20"/>
          <w:spacing w:val="-5"/>
        </w:rPr>
        <w:t>。</w:t>
      </w:r>
    </w:p>
    <w:p>
      <w:pPr>
        <w:pStyle w:val="BodyText"/>
        <w:ind w:left="92" w:right="260" w:firstLine="423"/>
        <w:spacing w:before="16" w:line="225" w:lineRule="auto"/>
        <w:jc w:val="both"/>
        <w:rPr/>
      </w:pPr>
      <w:r>
        <w:rPr>
          <w:color w:val="231F20"/>
          <w:spacing w:val="10"/>
        </w:rPr>
        <w:t>针对科技创新指标，构建因子权重判断矩阵，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7"/>
        </w:rPr>
        <w:t>经过判断矩阵一致性的检验，措施层对准则层</w:t>
      </w:r>
      <w:r>
        <w:rPr>
          <w:color w:val="231F20"/>
          <w:spacing w:val="-5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B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判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断矩阵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CR=0.0067</w:t>
      </w:r>
      <w:r>
        <w:rPr>
          <w:color w:val="231F20"/>
          <w:spacing w:val="-3"/>
        </w:rPr>
        <w:t>，满足一致性检验要求，因此判断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矩阵的一致性可以接受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。确定当年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R&amp;D/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7"/>
        </w:rPr>
        <w:t>指标</w:t>
      </w:r>
      <w:r>
        <w:rPr>
          <w:color w:val="231F20"/>
        </w:rPr>
        <w:t xml:space="preserve">  </w:t>
      </w:r>
      <w:r>
        <w:rPr>
          <w:color w:val="231F20"/>
        </w:rPr>
        <w:t>权重值为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</w:rPr>
        <w:t>0.1669</w:t>
      </w:r>
      <w:r>
        <w:rPr>
          <w:color w:val="231F20"/>
        </w:rPr>
        <w:t>，文化产业营业收入</w:t>
      </w:r>
      <w:r>
        <w:rPr>
          <w:rFonts w:ascii="Arial" w:hAnsi="Arial" w:eastAsia="Arial" w:cs="Arial"/>
          <w:color w:val="231F20"/>
        </w:rPr>
        <w:t>/GDP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</w:rPr>
        <w:t>指标权重  </w:t>
      </w:r>
      <w:r>
        <w:rPr>
          <w:color w:val="231F20"/>
          <w:spacing w:val="-7"/>
        </w:rPr>
        <w:t>值为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0.1563</w:t>
      </w:r>
      <w:r>
        <w:rPr>
          <w:color w:val="231F20"/>
          <w:spacing w:val="-7"/>
        </w:rPr>
        <w:t>，每 </w:t>
      </w:r>
      <w:r>
        <w:rPr>
          <w:rFonts w:ascii="Arial" w:hAnsi="Arial" w:eastAsia="Arial" w:cs="Arial"/>
          <w:color w:val="231F20"/>
          <w:spacing w:val="-7"/>
        </w:rPr>
        <w:t>10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-7"/>
        </w:rPr>
        <w:t>万人中具有大学学历（含大专）以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上人口指标权重值为</w:t>
      </w:r>
      <w:r>
        <w:rPr>
          <w:color w:val="231F20"/>
          <w:spacing w:val="1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0.241</w:t>
      </w:r>
      <w:r>
        <w:rPr>
          <w:color w:val="231F20"/>
          <w:spacing w:val="9"/>
        </w:rPr>
        <w:t>，拥有国家重点实验室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" w:right="63" w:hanging="5"/>
        <w:spacing w:before="38" w:line="233" w:lineRule="auto"/>
        <w:rPr/>
      </w:pPr>
      <w:r>
        <w:rPr>
          <w:color w:val="231F20"/>
          <w:spacing w:val="5"/>
        </w:rPr>
        <w:t>数量指标权重值为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0.2043</w:t>
      </w:r>
      <w:r>
        <w:rPr>
          <w:color w:val="231F20"/>
          <w:spacing w:val="5"/>
        </w:rPr>
        <w:t>，专利授权量指标权重值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为</w:t>
      </w:r>
      <w:r>
        <w:rPr>
          <w:color w:val="231F20"/>
          <w:spacing w:val="-29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0.2315</w:t>
      </w:r>
      <w:r>
        <w:rPr>
          <w:color w:val="231F20"/>
          <w:spacing w:val="-5"/>
        </w:rPr>
        <w:t>。</w:t>
      </w:r>
    </w:p>
    <w:p>
      <w:pPr>
        <w:pStyle w:val="BodyText"/>
        <w:ind w:firstLine="422"/>
        <w:spacing w:before="7" w:line="234" w:lineRule="auto"/>
        <w:jc w:val="both"/>
        <w:rPr/>
      </w:pPr>
      <w:r>
        <w:rPr>
          <w:color w:val="231F20"/>
          <w:spacing w:val="10"/>
        </w:rPr>
        <w:t>针对国际影响指标，构建因子权重判断矩阵，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7"/>
        </w:rPr>
        <w:t>经过判断矩阵一致性的检验，措施层对准则层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C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判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断矩阵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CR=0.0338</w:t>
      </w:r>
      <w:r>
        <w:rPr>
          <w:color w:val="231F20"/>
          <w:spacing w:val="-3"/>
        </w:rPr>
        <w:t>，满足一致性检验要求，因此判断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矩阵的一致性可以接受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。确定驻外领事馆数量指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标权重值为</w:t>
      </w:r>
      <w:r>
        <w:rPr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0.3604</w:t>
      </w:r>
      <w:r>
        <w:rPr>
          <w:color w:val="231F20"/>
          <w:spacing w:val="13"/>
        </w:rPr>
        <w:t>，友好城市数量指标权重值为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4"/>
        </w:rPr>
        <w:t>0.1603</w:t>
      </w:r>
      <w:r>
        <w:rPr>
          <w:color w:val="231F20"/>
          <w:spacing w:val="4"/>
        </w:rPr>
        <w:t>，国际旅游人数</w:t>
      </w:r>
      <w:r>
        <w:rPr>
          <w:rFonts w:ascii="Arial" w:hAnsi="Arial" w:eastAsia="Arial" w:cs="Arial"/>
          <w:color w:val="231F20"/>
          <w:spacing w:val="4"/>
        </w:rPr>
        <w:t>/</w:t>
      </w:r>
      <w:r>
        <w:rPr>
          <w:color w:val="231F20"/>
          <w:spacing w:val="4"/>
        </w:rPr>
        <w:t>全市常住人口指标权重值为</w:t>
      </w:r>
      <w:r>
        <w:rPr>
          <w:color w:val="231F20"/>
          <w:spacing w:val="2"/>
        </w:rPr>
        <w:t xml:space="preserve">  </w:t>
      </w:r>
      <w:r>
        <w:rPr>
          <w:rFonts w:ascii="Arial" w:hAnsi="Arial" w:eastAsia="Arial" w:cs="Arial"/>
          <w:color w:val="231F20"/>
          <w:spacing w:val="-2"/>
        </w:rPr>
        <w:t>0.2392</w:t>
      </w:r>
      <w:r>
        <w:rPr>
          <w:color w:val="231F20"/>
          <w:spacing w:val="-2"/>
        </w:rPr>
        <w:t>，国际航线条数指标权重值为</w:t>
      </w:r>
      <w:r>
        <w:rPr>
          <w:color w:val="231F20"/>
          <w:spacing w:val="-29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0.2402</w:t>
      </w:r>
      <w:r>
        <w:rPr>
          <w:color w:val="231F20"/>
          <w:spacing w:val="-2"/>
        </w:rPr>
        <w:t>。</w:t>
      </w:r>
    </w:p>
    <w:p>
      <w:pPr>
        <w:pStyle w:val="BodyText"/>
        <w:ind w:firstLine="421"/>
        <w:spacing w:before="3" w:line="234" w:lineRule="auto"/>
        <w:jc w:val="both"/>
        <w:rPr/>
      </w:pPr>
      <w:r>
        <w:rPr>
          <w:color w:val="231F20"/>
          <w:spacing w:val="10"/>
        </w:rPr>
        <w:t>针对城市宜居指标，构建因子权重判断矩阵，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7"/>
        </w:rPr>
        <w:t>经过判断矩阵一致性的检验，措施层对准则层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D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判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断矩阵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CR=0.0106</w:t>
      </w:r>
      <w:r>
        <w:rPr>
          <w:color w:val="231F20"/>
          <w:spacing w:val="-3"/>
        </w:rPr>
        <w:t>，满足一致性检验要求，因此判断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矩阵的一致性可以接受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。确定城镇人均可支配收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入指标权重值为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0.1778</w:t>
      </w:r>
      <w:r>
        <w:rPr>
          <w:color w:val="231F20"/>
          <w:spacing w:val="5"/>
        </w:rPr>
        <w:t>，全年环境优良天数指标权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重值为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0.3887</w:t>
      </w:r>
      <w:r>
        <w:rPr>
          <w:color w:val="231F20"/>
          <w:spacing w:val="13"/>
        </w:rPr>
        <w:t>，建成区绿化覆盖率指标权重值为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-6"/>
        </w:rPr>
        <w:t>0.4335</w:t>
      </w:r>
      <w:r>
        <w:rPr>
          <w:color w:val="231F20"/>
          <w:spacing w:val="-6"/>
        </w:rPr>
        <w:t>。</w:t>
      </w:r>
    </w:p>
    <w:p>
      <w:pPr>
        <w:pStyle w:val="BodyText"/>
        <w:ind w:left="19" w:right="63" w:firstLine="399"/>
        <w:spacing w:before="17" w:line="200" w:lineRule="auto"/>
        <w:rPr/>
      </w:pPr>
      <w:r>
        <w:rPr>
          <w:color w:val="231F20"/>
          <w:spacing w:val="7"/>
        </w:rPr>
        <w:t>综合以上权重计算结果，确定国际化水平评价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0"/>
        </w:rPr>
        <w:t>因子权重（见图 </w:t>
      </w:r>
      <w:r>
        <w:rPr>
          <w:rFonts w:ascii="Arial" w:hAnsi="Arial" w:eastAsia="Arial" w:cs="Arial"/>
          <w:color w:val="231F20"/>
          <w:spacing w:val="-20"/>
        </w:rPr>
        <w:t>1</w:t>
      </w:r>
      <w:r>
        <w:rPr>
          <w:color w:val="231F20"/>
          <w:spacing w:val="-20"/>
        </w:rPr>
        <w:t>）。</w:t>
      </w:r>
    </w:p>
    <w:p>
      <w:pPr>
        <w:spacing w:line="200" w:lineRule="auto"/>
        <w:sectPr>
          <w:type w:val="continuous"/>
          <w:pgSz w:w="12246" w:h="17178"/>
          <w:pgMar w:top="1697" w:right="1354" w:bottom="1157" w:left="1156" w:header="1378" w:footer="971" w:gutter="0"/>
          <w:cols w:equalWidth="0" w:num="2">
            <w:col w:w="4995" w:space="100"/>
            <w:col w:w="4641" w:space="0"/>
          </w:cols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610"/>
        <w:spacing w:line="5010" w:lineRule="exact"/>
        <w:rPr/>
      </w:pPr>
      <w:r>
        <w:rPr>
          <w:position w:val="-100"/>
        </w:rPr>
        <w:drawing>
          <wp:inline distT="0" distB="0" distL="0" distR="0">
            <wp:extent cx="5423339" cy="318137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3339" cy="318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91"/>
        <w:spacing w:before="219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3"/>
          <w:position w:val="1"/>
        </w:rPr>
        <w:t>图</w:t>
      </w:r>
      <w:r>
        <w:rPr>
          <w:rFonts w:ascii="KaiTi" w:hAnsi="KaiTi" w:eastAsia="KaiTi" w:cs="KaiTi"/>
          <w:sz w:val="17"/>
          <w:szCs w:val="17"/>
          <w:color w:val="231F20"/>
          <w:spacing w:val="-29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3"/>
          <w:position w:val="1"/>
        </w:rPr>
        <w:t>1    </w:t>
      </w:r>
      <w:r>
        <w:rPr>
          <w:rFonts w:ascii="KaiTi" w:hAnsi="KaiTi" w:eastAsia="KaiTi" w:cs="KaiTi"/>
          <w:sz w:val="17"/>
          <w:szCs w:val="17"/>
          <w:color w:val="231F20"/>
          <w:spacing w:val="3"/>
          <w:position w:val="1"/>
        </w:rPr>
        <w:t>国际化水平评价权重分布图</w:t>
      </w:r>
    </w:p>
    <w:p>
      <w:pPr>
        <w:ind w:left="1058"/>
        <w:spacing w:before="90" w:line="238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1"/>
          <w:position w:val="1"/>
        </w:rPr>
        <w:t>资料来源：笔者研究绘制。</w:t>
      </w:r>
    </w:p>
    <w:p>
      <w:pPr>
        <w:spacing w:before="9"/>
        <w:rPr/>
      </w:pPr>
      <w:r/>
    </w:p>
    <w:p>
      <w:pPr>
        <w:spacing w:before="8"/>
        <w:rPr/>
      </w:pPr>
      <w:r/>
    </w:p>
    <w:p>
      <w:pPr>
        <w:sectPr>
          <w:type w:val="continuous"/>
          <w:pgSz w:w="12246" w:h="17178"/>
          <w:pgMar w:top="1697" w:right="1354" w:bottom="1157" w:left="1156" w:header="1378" w:footer="971" w:gutter="0"/>
          <w:cols w:equalWidth="0" w:num="1">
            <w:col w:w="9735" w:space="0"/>
          </w:cols>
        </w:sectPr>
        <w:rPr/>
      </w:pPr>
    </w:p>
    <w:p>
      <w:pPr>
        <w:pStyle w:val="BodyText"/>
        <w:ind w:right="322" w:firstLine="433"/>
        <w:spacing w:before="2" w:line="221" w:lineRule="auto"/>
        <w:rPr/>
      </w:pPr>
      <w:r>
        <w:rPr>
          <w:color w:val="231F20"/>
          <w:spacing w:val="4"/>
        </w:rPr>
        <w:t>（</w:t>
      </w:r>
      <w:r>
        <w:rPr>
          <w:rFonts w:ascii="Arial" w:hAnsi="Arial" w:eastAsia="Arial" w:cs="Arial"/>
          <w:color w:val="231F20"/>
          <w:spacing w:val="4"/>
        </w:rPr>
        <w:t>3</w:t>
      </w:r>
      <w:r>
        <w:rPr>
          <w:color w:val="231F20"/>
          <w:spacing w:val="4"/>
        </w:rPr>
        <w:t>）数据来源及结果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。本研究评价数据来源于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《中 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计 年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鉴（</w:t>
      </w:r>
      <w:r>
        <w:rPr>
          <w:rFonts w:ascii="Arial" w:hAnsi="Arial" w:eastAsia="Arial" w:cs="Arial"/>
          <w:color w:val="231F20"/>
          <w:spacing w:val="-8"/>
        </w:rPr>
        <w:t>2020</w:t>
      </w:r>
      <w:r>
        <w:rPr>
          <w:color w:val="231F20"/>
          <w:spacing w:val="-8"/>
        </w:rPr>
        <w:t>）》《中 国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8"/>
        </w:rPr>
        <w:t>口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岸 年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鉴</w:t>
      </w:r>
    </w:p>
    <w:p>
      <w:pPr>
        <w:pStyle w:val="BodyText"/>
        <w:ind w:left="95" w:right="322" w:hanging="82"/>
        <w:spacing w:before="37" w:line="202" w:lineRule="auto"/>
        <w:rPr/>
      </w:pPr>
      <w:r>
        <w:rPr>
          <w:color w:val="231F20"/>
          <w:spacing w:val="-10"/>
        </w:rPr>
        <w:t>（</w:t>
      </w:r>
      <w:r>
        <w:rPr>
          <w:rFonts w:ascii="Arial" w:hAnsi="Arial" w:eastAsia="Arial" w:cs="Arial"/>
          <w:color w:val="231F20"/>
          <w:spacing w:val="-10"/>
        </w:rPr>
        <w:t>2019</w:t>
      </w:r>
      <w:r>
        <w:rPr>
          <w:color w:val="231F20"/>
          <w:spacing w:val="-10"/>
        </w:rPr>
        <w:t>）》《</w:t>
      </w:r>
      <w:r>
        <w:rPr>
          <w:rFonts w:ascii="Arial" w:hAnsi="Arial" w:eastAsia="Arial" w:cs="Arial"/>
          <w:color w:val="231F20"/>
          <w:spacing w:val="-10"/>
        </w:rPr>
        <w:t>2017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-10"/>
        </w:rPr>
        <w:t>最新国家重点实验室名单》、各个城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市统计年鉴（</w:t>
      </w:r>
      <w:r>
        <w:rPr>
          <w:rFonts w:ascii="Arial" w:hAnsi="Arial" w:eastAsia="Arial" w:cs="Arial"/>
          <w:color w:val="231F20"/>
          <w:spacing w:val="-3"/>
        </w:rPr>
        <w:t>2020</w:t>
      </w:r>
      <w:r>
        <w:rPr>
          <w:color w:val="231F20"/>
          <w:spacing w:val="-3"/>
        </w:rPr>
        <w:t>）、相关城市第七次全国人口普查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" w:line="207" w:lineRule="auto"/>
        <w:rPr/>
      </w:pPr>
      <w:r>
        <w:rPr>
          <w:color w:val="231F20"/>
          <w:spacing w:val="-14"/>
          <w:w w:val="99"/>
        </w:rPr>
        <w:t>公报等资料（见表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-14"/>
          <w:w w:val="99"/>
        </w:rPr>
        <w:t>3</w:t>
      </w:r>
      <w:r>
        <w:rPr>
          <w:color w:val="231F20"/>
          <w:spacing w:val="-14"/>
          <w:w w:val="99"/>
        </w:rPr>
        <w:t>）。</w:t>
      </w:r>
    </w:p>
    <w:p>
      <w:pPr>
        <w:pStyle w:val="BodyText"/>
        <w:ind w:left="3" w:right="63" w:firstLine="420"/>
        <w:spacing w:before="41" w:line="212" w:lineRule="auto"/>
        <w:jc w:val="both"/>
        <w:rPr/>
      </w:pPr>
      <w:r>
        <w:rPr>
          <w:color w:val="231F20"/>
          <w:spacing w:val="7"/>
        </w:rPr>
        <w:t>在对各个指标数据进行标准化处理后，得到评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价标准化数据（见表</w:t>
      </w:r>
      <w:r>
        <w:rPr>
          <w:color w:val="231F20"/>
          <w:spacing w:val="-27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4</w:t>
      </w:r>
      <w:r>
        <w:rPr>
          <w:color w:val="231F20"/>
          <w:spacing w:val="-29"/>
          <w:w w:val="61"/>
        </w:rPr>
        <w:t>）；</w:t>
      </w:r>
      <w:r>
        <w:rPr>
          <w:color w:val="231F20"/>
          <w:spacing w:val="2"/>
        </w:rPr>
        <w:t>依据各自权重，得到最终评</w:t>
      </w:r>
      <w:r>
        <w:rPr>
          <w:color w:val="231F20"/>
        </w:rPr>
        <w:t xml:space="preserve"> </w:t>
      </w:r>
      <w:r>
        <w:rPr>
          <w:color w:val="231F20"/>
          <w:spacing w:val="-14"/>
          <w:w w:val="96"/>
        </w:rPr>
        <w:t>价结果（见表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-14"/>
          <w:w w:val="96"/>
        </w:rPr>
        <w:t>5</w:t>
      </w:r>
      <w:r>
        <w:rPr>
          <w:color w:val="231F20"/>
          <w:spacing w:val="-14"/>
          <w:w w:val="96"/>
        </w:rPr>
        <w:t>）。</w:t>
      </w:r>
    </w:p>
    <w:p>
      <w:pPr>
        <w:spacing w:line="212" w:lineRule="auto"/>
        <w:sectPr>
          <w:type w:val="continuous"/>
          <w:pgSz w:w="12246" w:h="17178"/>
          <w:pgMar w:top="1697" w:right="1354" w:bottom="1157" w:left="1156" w:header="1378" w:footer="971" w:gutter="0"/>
          <w:cols w:equalWidth="0" w:num="2">
            <w:col w:w="4994" w:space="100"/>
            <w:col w:w="4642" w:space="0"/>
          </w:cols>
        </w:sectPr>
        <w:rPr/>
      </w:pPr>
    </w:p>
    <w:p>
      <w:pPr>
        <w:ind w:left="2814"/>
        <w:spacing w:before="180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3    14</w:t>
      </w:r>
      <w:r>
        <w:rPr>
          <w:rFonts w:ascii="Arial" w:hAnsi="Arial" w:eastAsia="Arial" w:cs="Arial"/>
          <w:sz w:val="17"/>
          <w:szCs w:val="17"/>
          <w:color w:val="231F20"/>
          <w:spacing w:val="-1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年国际化评价数据表</w:t>
      </w:r>
    </w:p>
    <w:p>
      <w:pPr>
        <w:spacing w:line="87" w:lineRule="exact"/>
        <w:rPr/>
      </w:pPr>
      <w:r/>
    </w:p>
    <w:tbl>
      <w:tblPr>
        <w:tblStyle w:val="TableNormal"/>
        <w:tblW w:w="9581" w:type="dxa"/>
        <w:tblInd w:w="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24"/>
        <w:gridCol w:w="2388"/>
        <w:gridCol w:w="554"/>
        <w:gridCol w:w="554"/>
        <w:gridCol w:w="554"/>
        <w:gridCol w:w="471"/>
        <w:gridCol w:w="471"/>
        <w:gridCol w:w="471"/>
        <w:gridCol w:w="471"/>
        <w:gridCol w:w="471"/>
        <w:gridCol w:w="471"/>
        <w:gridCol w:w="471"/>
        <w:gridCol w:w="513"/>
        <w:gridCol w:w="513"/>
        <w:gridCol w:w="513"/>
        <w:gridCol w:w="471"/>
      </w:tblGrid>
      <w:tr>
        <w:trPr>
          <w:trHeight w:val="225" w:hRule="atLeast"/>
        </w:trPr>
        <w:tc>
          <w:tcPr>
            <w:tcW w:w="2612" w:type="dxa"/>
            <w:vAlign w:val="top"/>
            <w:gridSpan w:val="2"/>
            <w:tcBorders>
              <w:left w:val="nil"/>
            </w:tcBorders>
          </w:tcPr>
          <w:p>
            <w:pPr>
              <w:ind w:left="1150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指标</w:t>
            </w:r>
          </w:p>
        </w:tc>
        <w:tc>
          <w:tcPr>
            <w:tcW w:w="3546" w:type="dxa"/>
            <w:vAlign w:val="top"/>
            <w:gridSpan w:val="7"/>
          </w:tcPr>
          <w:p>
            <w:pPr>
              <w:ind w:left="1454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东部区域</w:t>
            </w:r>
          </w:p>
        </w:tc>
        <w:tc>
          <w:tcPr>
            <w:tcW w:w="1926" w:type="dxa"/>
            <w:vAlign w:val="top"/>
            <w:gridSpan w:val="4"/>
          </w:tcPr>
          <w:p>
            <w:pPr>
              <w:ind w:left="660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中部区域</w:t>
            </w:r>
          </w:p>
        </w:tc>
        <w:tc>
          <w:tcPr>
            <w:tcW w:w="1497" w:type="dxa"/>
            <w:vAlign w:val="top"/>
            <w:gridSpan w:val="3"/>
            <w:tcBorders>
              <w:right w:val="nil"/>
            </w:tcBorders>
          </w:tcPr>
          <w:p>
            <w:pPr>
              <w:ind w:left="431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西部区域</w:t>
            </w:r>
          </w:p>
        </w:tc>
      </w:tr>
      <w:tr>
        <w:trPr>
          <w:trHeight w:val="223" w:hRule="atLeast"/>
        </w:trPr>
        <w:tc>
          <w:tcPr>
            <w:tcW w:w="2612" w:type="dxa"/>
            <w:vAlign w:val="top"/>
            <w:gridSpan w:val="2"/>
            <w:tcBorders>
              <w:left w:val="nil"/>
            </w:tcBorders>
          </w:tcPr>
          <w:p>
            <w:pPr>
              <w:ind w:left="1149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城市</w:t>
            </w:r>
          </w:p>
        </w:tc>
        <w:tc>
          <w:tcPr>
            <w:tcW w:w="554" w:type="dxa"/>
            <w:vAlign w:val="top"/>
          </w:tcPr>
          <w:p>
            <w:pPr>
              <w:ind w:left="118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广州</w:t>
            </w:r>
          </w:p>
        </w:tc>
        <w:tc>
          <w:tcPr>
            <w:tcW w:w="554" w:type="dxa"/>
            <w:vAlign w:val="top"/>
          </w:tcPr>
          <w:p>
            <w:pPr>
              <w:ind w:left="117"/>
              <w:spacing w:before="33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北京</w:t>
            </w:r>
          </w:p>
        </w:tc>
        <w:tc>
          <w:tcPr>
            <w:tcW w:w="554" w:type="dxa"/>
            <w:vAlign w:val="top"/>
          </w:tcPr>
          <w:p>
            <w:pPr>
              <w:ind w:left="117"/>
              <w:spacing w:before="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上海</w:t>
            </w:r>
          </w:p>
        </w:tc>
        <w:tc>
          <w:tcPr>
            <w:tcW w:w="471" w:type="dxa"/>
            <w:vAlign w:val="top"/>
          </w:tcPr>
          <w:p>
            <w:pPr>
              <w:ind w:left="76"/>
              <w:spacing w:before="34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深圳</w:t>
            </w:r>
          </w:p>
        </w:tc>
        <w:tc>
          <w:tcPr>
            <w:tcW w:w="471" w:type="dxa"/>
            <w:vAlign w:val="top"/>
          </w:tcPr>
          <w:p>
            <w:pPr>
              <w:ind w:left="75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南京</w:t>
            </w:r>
          </w:p>
        </w:tc>
        <w:tc>
          <w:tcPr>
            <w:tcW w:w="471" w:type="dxa"/>
            <w:vAlign w:val="top"/>
          </w:tcPr>
          <w:p>
            <w:pPr>
              <w:ind w:left="76"/>
              <w:spacing w:before="33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杭州</w:t>
            </w:r>
          </w:p>
        </w:tc>
        <w:tc>
          <w:tcPr>
            <w:tcW w:w="471" w:type="dxa"/>
            <w:vAlign w:val="top"/>
          </w:tcPr>
          <w:p>
            <w:pPr>
              <w:ind w:left="75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青岛</w:t>
            </w:r>
          </w:p>
        </w:tc>
        <w:tc>
          <w:tcPr>
            <w:tcW w:w="471" w:type="dxa"/>
            <w:vAlign w:val="top"/>
          </w:tcPr>
          <w:p>
            <w:pPr>
              <w:ind w:left="78"/>
              <w:spacing w:before="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长沙</w:t>
            </w:r>
          </w:p>
        </w:tc>
        <w:tc>
          <w:tcPr>
            <w:tcW w:w="471" w:type="dxa"/>
            <w:vAlign w:val="top"/>
          </w:tcPr>
          <w:p>
            <w:pPr>
              <w:ind w:left="76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合肥</w:t>
            </w:r>
          </w:p>
        </w:tc>
        <w:tc>
          <w:tcPr>
            <w:tcW w:w="471" w:type="dxa"/>
            <w:vAlign w:val="top"/>
          </w:tcPr>
          <w:p>
            <w:pPr>
              <w:ind w:left="77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郑州</w:t>
            </w:r>
          </w:p>
        </w:tc>
        <w:tc>
          <w:tcPr>
            <w:tcW w:w="513" w:type="dxa"/>
            <w:vAlign w:val="top"/>
          </w:tcPr>
          <w:p>
            <w:pPr>
              <w:ind w:left="98"/>
              <w:spacing w:before="33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武汉</w:t>
            </w:r>
          </w:p>
        </w:tc>
        <w:tc>
          <w:tcPr>
            <w:tcW w:w="513" w:type="dxa"/>
            <w:vAlign w:val="top"/>
          </w:tcPr>
          <w:p>
            <w:pPr>
              <w:ind w:left="97"/>
              <w:spacing w:before="31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成都</w:t>
            </w:r>
          </w:p>
        </w:tc>
        <w:tc>
          <w:tcPr>
            <w:tcW w:w="513" w:type="dxa"/>
            <w:vAlign w:val="top"/>
          </w:tcPr>
          <w:p>
            <w:pPr>
              <w:ind w:left="98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重庆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ind w:left="77"/>
              <w:spacing w:before="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西安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spacing w:line="213" w:lineRule="exact"/>
              <w:rPr>
                <w:sz w:val="18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right="1"/>
              <w:spacing w:before="27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2"/>
              </w:rPr>
              <w:t>当年实际使用外资金额（亿美元）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97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71.43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142.10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1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190.00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5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78.10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4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41.01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61.28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58.42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63.74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33.92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5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44.05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123.09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2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131.69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103.10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56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70.57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经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621"/>
              <w:spacing w:before="33" w:line="219" w:lineRule="auto"/>
              <w:rPr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进出口总额</w:t>
            </w:r>
            <w:r>
              <w:rPr>
                <w:sz w:val="15"/>
                <w:szCs w:val="15"/>
                <w:color w:val="231F20"/>
                <w:spacing w:val="5"/>
              </w:rPr>
              <w:t>/</w:t>
            </w:r>
            <w:r>
              <w:rPr>
                <w:sz w:val="15"/>
                <w:szCs w:val="15"/>
                <w:color w:val="231F20"/>
              </w:rPr>
              <w:t>GDP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0.42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0.81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1.11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0.36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0.34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7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0.25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0.35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6"/>
              <w:spacing w:before="44" w:line="20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济</w:t>
            </w:r>
          </w:p>
        </w:tc>
        <w:tc>
          <w:tcPr>
            <w:tcW w:w="2388" w:type="dxa"/>
            <w:vAlign w:val="top"/>
          </w:tcPr>
          <w:p>
            <w:pPr>
              <w:ind w:left="393"/>
              <w:spacing w:before="27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1"/>
              </w:rPr>
              <w:t>外商投资企业数量（家）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19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6377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18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9737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91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17000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7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22048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74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4146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7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3152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7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985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31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180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1278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23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886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03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8000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43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850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1301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636</w:t>
            </w:r>
          </w:p>
        </w:tc>
      </w:tr>
      <w:tr>
        <w:trPr>
          <w:trHeight w:val="222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8"/>
              <w:spacing w:before="24" w:line="21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3"/>
              </w:rPr>
              <w:t>开</w:t>
            </w:r>
          </w:p>
        </w:tc>
        <w:tc>
          <w:tcPr>
            <w:tcW w:w="2388" w:type="dxa"/>
            <w:vAlign w:val="top"/>
          </w:tcPr>
          <w:p>
            <w:pPr>
              <w:ind w:left="340"/>
              <w:spacing w:before="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口岸进出口货运量（万吨）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52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130100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18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9018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91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19915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0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11529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4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40840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17564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55340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7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2886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8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3135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1233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99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2126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9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6705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43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819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260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5"/>
              <w:spacing w:line="21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放</w:t>
            </w:r>
          </w:p>
        </w:tc>
        <w:tc>
          <w:tcPr>
            <w:tcW w:w="2388" w:type="dxa"/>
            <w:vAlign w:val="top"/>
          </w:tcPr>
          <w:p>
            <w:pPr>
              <w:ind w:left="740"/>
              <w:spacing w:before="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8"/>
              </w:rPr>
              <w:t>口岸数量（个）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211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211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11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8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0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1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8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8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8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9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92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217"/>
              <w:spacing w:before="59" w:line="1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223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8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98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6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spacing w:line="213" w:lineRule="exact"/>
              <w:rPr>
                <w:sz w:val="18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554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全国营商环境得分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203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84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8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94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8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90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61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6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81.49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61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5"/>
              </w:rPr>
              <w:t>81.22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6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78.38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74.57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5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76.75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7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75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8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78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3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3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83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56"/>
              <w:spacing w:before="59" w:line="1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77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spacing w:line="213" w:lineRule="exact"/>
              <w:rPr>
                <w:sz w:val="18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13"/>
              <w:spacing w:before="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9"/>
              </w:rPr>
              <w:t>R&amp;D/GDP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9"/>
              </w:rPr>
              <w:t>（</w:t>
            </w:r>
            <w:r>
              <w:rPr>
                <w:sz w:val="15"/>
                <w:szCs w:val="15"/>
                <w:color w:val="231F20"/>
                <w:spacing w:val="-9"/>
              </w:rPr>
              <w:t>%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9"/>
              </w:rPr>
              <w:t>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0.06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0.02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7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0.05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3"/>
              <w:spacing w:before="59" w:line="18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科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236"/>
              <w:spacing w:before="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文化产业营业收入</w:t>
            </w:r>
            <w:r>
              <w:rPr>
                <w:sz w:val="15"/>
                <w:szCs w:val="15"/>
                <w:color w:val="231F20"/>
                <w:spacing w:val="-2"/>
              </w:rPr>
              <w:t>/GDP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（</w:t>
            </w:r>
            <w:r>
              <w:rPr>
                <w:sz w:val="15"/>
                <w:szCs w:val="15"/>
                <w:color w:val="231F20"/>
                <w:spacing w:val="-2"/>
              </w:rPr>
              <w:t>%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0.17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0.09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7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0.13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0.11</w:t>
            </w:r>
          </w:p>
        </w:tc>
      </w:tr>
      <w:tr>
        <w:trPr>
          <w:trHeight w:val="424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4" w:right="29"/>
              <w:spacing w:before="35" w:line="23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技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创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314" w:right="254" w:firstLine="63"/>
              <w:spacing w:before="32" w:line="23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每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8"/>
              </w:rPr>
              <w:t xml:space="preserve"> </w:t>
            </w:r>
            <w:r>
              <w:rPr>
                <w:sz w:val="15"/>
                <w:szCs w:val="15"/>
                <w:color w:val="231F20"/>
                <w:spacing w:val="5"/>
              </w:rPr>
              <w:t>10</w:t>
            </w:r>
            <w:r>
              <w:rPr>
                <w:sz w:val="15"/>
                <w:szCs w:val="15"/>
                <w:color w:val="231F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万人中具有大学学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1"/>
              </w:rPr>
              <w:t>历（含大专）以上人口（人）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9"/>
              <w:spacing w:before="1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27227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5"/>
              <w:spacing w:before="1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41980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80"/>
              <w:spacing w:before="1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33872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7"/>
              <w:spacing w:before="1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28849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9"/>
              <w:spacing w:before="156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35229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9"/>
              <w:spacing w:before="1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33776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1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22551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1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27453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156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26390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1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28992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61"/>
              <w:spacing w:before="1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33867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9"/>
              <w:spacing w:before="1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25582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71"/>
              <w:spacing w:before="1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15412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39"/>
              <w:spacing w:before="1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30999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3"/>
              <w:spacing w:before="1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新</w:t>
            </w:r>
          </w:p>
        </w:tc>
        <w:tc>
          <w:tcPr>
            <w:tcW w:w="2388" w:type="dxa"/>
            <w:vAlign w:val="top"/>
          </w:tcPr>
          <w:p>
            <w:pPr>
              <w:ind w:left="153"/>
              <w:spacing w:before="30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3"/>
              </w:rPr>
              <w:t>拥有国家重点实验室数量（个）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21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19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7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168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53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201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4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6"/>
              <w:spacing w:before="60" w:line="1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5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1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92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91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57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27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spacing w:line="213" w:lineRule="exact"/>
              <w:rPr>
                <w:sz w:val="18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634"/>
              <w:spacing w:before="30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专利授权量（个）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52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104813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5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131716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5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100600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26100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7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55004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61568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4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38737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22504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40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30245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40"/>
              <w:spacing w:before="57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33679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61"/>
              <w:spacing w:before="57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39258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50775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5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43870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39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34123</w:t>
            </w:r>
          </w:p>
        </w:tc>
      </w:tr>
      <w:tr>
        <w:trPr>
          <w:trHeight w:val="222" w:hRule="atLeast"/>
        </w:trPr>
        <w:tc>
          <w:tcPr>
            <w:tcW w:w="224" w:type="dxa"/>
            <w:vAlign w:val="top"/>
            <w:tcBorders>
              <w:left w:val="nil"/>
              <w:bottom w:val="nil"/>
            </w:tcBorders>
          </w:tcPr>
          <w:p>
            <w:pPr>
              <w:ind w:left="51"/>
              <w:spacing w:before="79" w:line="16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国</w:t>
            </w:r>
          </w:p>
        </w:tc>
        <w:tc>
          <w:tcPr>
            <w:tcW w:w="2388" w:type="dxa"/>
            <w:vAlign w:val="top"/>
          </w:tcPr>
          <w:p>
            <w:pPr>
              <w:ind w:left="473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驻外领事馆数量（个）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65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71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134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76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6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6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6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20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211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7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97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21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9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91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94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44"/>
              <w:spacing w:before="52" w:line="19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际</w:t>
            </w:r>
          </w:p>
        </w:tc>
        <w:tc>
          <w:tcPr>
            <w:tcW w:w="2388" w:type="dxa"/>
            <w:vAlign w:val="top"/>
          </w:tcPr>
          <w:p>
            <w:pPr>
              <w:ind w:left="554"/>
              <w:spacing w:before="31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"/>
              </w:rPr>
              <w:t>友好城市数量（个）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201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9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56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9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7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7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9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1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8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1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71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9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28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1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34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5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59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37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5"/>
              <w:spacing w:before="26" w:line="21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影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spacing w:before="31" w:line="22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1"/>
              </w:rPr>
              <w:t>国际旅游人数</w:t>
            </w:r>
            <w:r>
              <w:rPr>
                <w:sz w:val="15"/>
                <w:szCs w:val="15"/>
                <w:color w:val="231F20"/>
                <w:spacing w:val="1"/>
              </w:rPr>
              <w:t>/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1"/>
              </w:rPr>
              <w:t>全市常住人口（</w:t>
            </w:r>
            <w:r>
              <w:rPr>
                <w:sz w:val="15"/>
                <w:szCs w:val="15"/>
                <w:color w:val="231F20"/>
                <w:spacing w:val="1"/>
              </w:rPr>
              <w:t>%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1"/>
              </w:rPr>
              <w:t>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7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0.59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37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9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6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1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1.32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9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97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8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17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0.13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0.46</w:t>
            </w:r>
          </w:p>
        </w:tc>
      </w:tr>
      <w:tr>
        <w:trPr>
          <w:trHeight w:val="223" w:hRule="atLeast"/>
        </w:trPr>
        <w:tc>
          <w:tcPr>
            <w:tcW w:w="224" w:type="dxa"/>
            <w:vAlign w:val="top"/>
            <w:tcBorders>
              <w:left w:val="nil"/>
              <w:top w:val="nil"/>
            </w:tcBorders>
          </w:tcPr>
          <w:p>
            <w:pPr>
              <w:ind w:left="44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响</w:t>
            </w:r>
          </w:p>
        </w:tc>
        <w:tc>
          <w:tcPr>
            <w:tcW w:w="2388" w:type="dxa"/>
            <w:vAlign w:val="top"/>
          </w:tcPr>
          <w:p>
            <w:pPr>
              <w:ind w:left="570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国际航线条数（条）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8"/>
              <w:spacing w:before="59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97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71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131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71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118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7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9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8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8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28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60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202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</w:rPr>
              <w:t>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60"/>
              <w:spacing w:before="5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36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83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88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8"/>
              <w:spacing w:before="57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95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61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88</w:t>
            </w:r>
          </w:p>
        </w:tc>
      </w:tr>
      <w:tr>
        <w:trPr>
          <w:trHeight w:val="288" w:hRule="atLeast"/>
        </w:trPr>
        <w:tc>
          <w:tcPr>
            <w:tcW w:w="224" w:type="dxa"/>
            <w:vAlign w:val="top"/>
            <w:tcBorders>
              <w:left w:val="nil"/>
              <w:bottom w:val="nil"/>
            </w:tcBorders>
          </w:tcPr>
          <w:p>
            <w:pPr>
              <w:ind w:left="35"/>
              <w:spacing w:before="3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城</w:t>
            </w:r>
          </w:p>
        </w:tc>
        <w:tc>
          <w:tcPr>
            <w:tcW w:w="2388" w:type="dxa"/>
            <w:vAlign w:val="top"/>
          </w:tcPr>
          <w:p>
            <w:pPr>
              <w:ind w:left="314"/>
              <w:spacing w:before="64" w:line="21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2"/>
                <w:position w:val="1"/>
              </w:rPr>
              <w:t>城镇人均可支配收入（元）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6"/>
              <w:spacing w:before="90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45049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9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67756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77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73615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7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62522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91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64372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91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66068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54484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8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55211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5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45404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35"/>
              <w:spacing w:before="91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42087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9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51706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56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45878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60"/>
              <w:spacing w:before="92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37939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34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41850</w:t>
            </w:r>
          </w:p>
        </w:tc>
      </w:tr>
      <w:tr>
        <w:trPr>
          <w:trHeight w:val="288" w:hRule="atLeast"/>
        </w:trPr>
        <w:tc>
          <w:tcPr>
            <w:tcW w:w="224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6" w:right="29"/>
              <w:spacing w:line="17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市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宜</w:t>
            </w:r>
          </w:p>
        </w:tc>
        <w:tc>
          <w:tcPr>
            <w:tcW w:w="2388" w:type="dxa"/>
            <w:vAlign w:val="top"/>
          </w:tcPr>
          <w:p>
            <w:pPr>
              <w:ind w:left="394"/>
              <w:spacing w:before="64" w:line="21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1"/>
                <w:position w:val="1"/>
              </w:rPr>
              <w:t>全年环境优良天数（天）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59"/>
              <w:spacing w:before="92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293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58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240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60"/>
              <w:spacing w:before="92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309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9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332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7"/>
              <w:spacing w:before="92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293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7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287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20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8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275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18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207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31"/>
              <w:spacing w:before="93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7"/>
              </w:rPr>
              <w:t>177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39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245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39"/>
              <w:spacing w:before="92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287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40"/>
              <w:spacing w:before="91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316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90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225</w:t>
            </w:r>
          </w:p>
        </w:tc>
      </w:tr>
      <w:tr>
        <w:trPr>
          <w:trHeight w:val="245" w:hRule="atLeast"/>
        </w:trPr>
        <w:tc>
          <w:tcPr>
            <w:tcW w:w="224" w:type="dxa"/>
            <w:vAlign w:val="top"/>
            <w:tcBorders>
              <w:left w:val="nil"/>
              <w:top w:val="nil"/>
            </w:tcBorders>
          </w:tcPr>
          <w:p>
            <w:pPr>
              <w:ind w:left="36"/>
              <w:spacing w:before="59" w:line="21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居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407"/>
              <w:spacing w:before="41" w:line="23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建成区绿化覆盖率（</w:t>
            </w:r>
            <w:r>
              <w:rPr>
                <w:sz w:val="15"/>
                <w:szCs w:val="15"/>
                <w:color w:val="231F20"/>
              </w:rPr>
              <w:t>%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）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6"/>
              <w:spacing w:before="6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46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48</w:t>
            </w:r>
          </w:p>
        </w:tc>
        <w:tc>
          <w:tcPr>
            <w:tcW w:w="554" w:type="dxa"/>
            <w:vAlign w:val="top"/>
          </w:tcPr>
          <w:p>
            <w:pPr>
              <w:pStyle w:val="TableText"/>
              <w:ind w:left="19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4"/>
              <w:spacing w:before="6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4"/>
              <w:spacing w:before="68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45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4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40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41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5"/>
              <w:spacing w:before="6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43</w:t>
            </w:r>
          </w:p>
        </w:tc>
        <w:tc>
          <w:tcPr>
            <w:tcW w:w="471" w:type="dxa"/>
            <w:vAlign w:val="top"/>
          </w:tcPr>
          <w:p>
            <w:pPr>
              <w:pStyle w:val="TableText"/>
              <w:ind w:left="15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41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6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40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6"/>
              <w:spacing w:before="69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43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175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42</w:t>
            </w:r>
          </w:p>
        </w:tc>
        <w:tc>
          <w:tcPr>
            <w:tcW w:w="471" w:type="dxa"/>
            <w:vAlign w:val="top"/>
            <w:tcBorders>
              <w:right w:val="nil"/>
            </w:tcBorders>
          </w:tcPr>
          <w:p>
            <w:pPr>
              <w:pStyle w:val="TableText"/>
              <w:ind w:left="154"/>
              <w:spacing w:before="70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40</w:t>
            </w:r>
          </w:p>
        </w:tc>
      </w:tr>
    </w:tbl>
    <w:p>
      <w:pPr>
        <w:ind w:left="363"/>
        <w:spacing w:before="108"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7"/>
          <w:position w:val="1"/>
        </w:rPr>
        <w:t>数据来源：根据《中国城市统计年鉴（</w:t>
      </w:r>
      <w:r>
        <w:rPr>
          <w:rFonts w:ascii="Arial" w:hAnsi="Arial" w:eastAsia="Arial" w:cs="Arial"/>
          <w:sz w:val="17"/>
          <w:szCs w:val="17"/>
          <w:color w:val="231F20"/>
          <w:spacing w:val="-7"/>
          <w:position w:val="1"/>
        </w:rPr>
        <w:t>2020</w:t>
      </w:r>
      <w:r>
        <w:rPr>
          <w:rFonts w:ascii="SimSun" w:hAnsi="SimSun" w:eastAsia="SimSun" w:cs="SimSun"/>
          <w:sz w:val="17"/>
          <w:szCs w:val="17"/>
          <w:color w:val="231F20"/>
          <w:spacing w:val="-7"/>
          <w:position w:val="1"/>
        </w:rPr>
        <w:t>）》等资料归纳整理。</w:t>
      </w:r>
    </w:p>
    <w:p>
      <w:pPr>
        <w:ind w:left="2723"/>
        <w:spacing w:before="223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4    14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年国际化水平评价结果</w:t>
      </w:r>
    </w:p>
    <w:p>
      <w:pPr>
        <w:spacing w:line="70" w:lineRule="exact"/>
        <w:rPr/>
      </w:pPr>
      <w:r/>
    </w:p>
    <w:tbl>
      <w:tblPr>
        <w:tblStyle w:val="TableNormal"/>
        <w:tblW w:w="9599" w:type="dxa"/>
        <w:tblInd w:w="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36"/>
        <w:gridCol w:w="2457"/>
        <w:gridCol w:w="473"/>
        <w:gridCol w:w="55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3"/>
        <w:gridCol w:w="476"/>
      </w:tblGrid>
      <w:tr>
        <w:trPr>
          <w:trHeight w:val="225" w:hRule="atLeast"/>
        </w:trPr>
        <w:tc>
          <w:tcPr>
            <w:tcW w:w="2893" w:type="dxa"/>
            <w:vAlign w:val="top"/>
            <w:gridSpan w:val="2"/>
          </w:tcPr>
          <w:p>
            <w:pPr>
              <w:ind w:left="1288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指标</w:t>
            </w:r>
          </w:p>
        </w:tc>
        <w:tc>
          <w:tcPr>
            <w:tcW w:w="3391" w:type="dxa"/>
            <w:vAlign w:val="top"/>
            <w:gridSpan w:val="7"/>
          </w:tcPr>
          <w:p>
            <w:pPr>
              <w:ind w:left="1377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东部区域</w:t>
            </w:r>
          </w:p>
        </w:tc>
        <w:tc>
          <w:tcPr>
            <w:tcW w:w="1892" w:type="dxa"/>
            <w:vAlign w:val="top"/>
            <w:gridSpan w:val="4"/>
          </w:tcPr>
          <w:p>
            <w:pPr>
              <w:ind w:left="645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中部区域</w:t>
            </w:r>
          </w:p>
        </w:tc>
        <w:tc>
          <w:tcPr>
            <w:tcW w:w="1423" w:type="dxa"/>
            <w:vAlign w:val="top"/>
            <w:gridSpan w:val="3"/>
          </w:tcPr>
          <w:p>
            <w:pPr>
              <w:ind w:left="395"/>
              <w:spacing w:before="3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西部区域</w:t>
            </w:r>
          </w:p>
        </w:tc>
      </w:tr>
      <w:tr>
        <w:trPr>
          <w:trHeight w:val="223" w:hRule="atLeast"/>
        </w:trPr>
        <w:tc>
          <w:tcPr>
            <w:tcW w:w="2893" w:type="dxa"/>
            <w:vAlign w:val="top"/>
            <w:gridSpan w:val="2"/>
          </w:tcPr>
          <w:p>
            <w:pPr>
              <w:ind w:left="1287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城市</w:t>
            </w:r>
          </w:p>
        </w:tc>
        <w:tc>
          <w:tcPr>
            <w:tcW w:w="473" w:type="dxa"/>
            <w:vAlign w:val="top"/>
          </w:tcPr>
          <w:p>
            <w:pPr>
              <w:ind w:left="77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广州</w:t>
            </w:r>
          </w:p>
        </w:tc>
        <w:tc>
          <w:tcPr>
            <w:tcW w:w="553" w:type="dxa"/>
            <w:vAlign w:val="top"/>
          </w:tcPr>
          <w:p>
            <w:pPr>
              <w:ind w:left="116"/>
              <w:spacing w:before="33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北京</w:t>
            </w:r>
          </w:p>
        </w:tc>
        <w:tc>
          <w:tcPr>
            <w:tcW w:w="473" w:type="dxa"/>
            <w:vAlign w:val="top"/>
          </w:tcPr>
          <w:p>
            <w:pPr>
              <w:ind w:left="77"/>
              <w:spacing w:before="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上海</w:t>
            </w:r>
          </w:p>
        </w:tc>
        <w:tc>
          <w:tcPr>
            <w:tcW w:w="473" w:type="dxa"/>
            <w:vAlign w:val="top"/>
          </w:tcPr>
          <w:p>
            <w:pPr>
              <w:ind w:left="78"/>
              <w:spacing w:before="34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深圳</w:t>
            </w:r>
          </w:p>
        </w:tc>
        <w:tc>
          <w:tcPr>
            <w:tcW w:w="473" w:type="dxa"/>
            <w:vAlign w:val="top"/>
          </w:tcPr>
          <w:p>
            <w:pPr>
              <w:ind w:left="77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南京</w:t>
            </w:r>
          </w:p>
        </w:tc>
        <w:tc>
          <w:tcPr>
            <w:tcW w:w="473" w:type="dxa"/>
            <w:vAlign w:val="top"/>
          </w:tcPr>
          <w:p>
            <w:pPr>
              <w:ind w:left="78"/>
              <w:spacing w:before="33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杭州</w:t>
            </w:r>
          </w:p>
        </w:tc>
        <w:tc>
          <w:tcPr>
            <w:tcW w:w="473" w:type="dxa"/>
            <w:vAlign w:val="top"/>
          </w:tcPr>
          <w:p>
            <w:pPr>
              <w:ind w:left="77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青岛</w:t>
            </w:r>
          </w:p>
        </w:tc>
        <w:tc>
          <w:tcPr>
            <w:tcW w:w="473" w:type="dxa"/>
            <w:vAlign w:val="top"/>
          </w:tcPr>
          <w:p>
            <w:pPr>
              <w:ind w:left="78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郑州</w:t>
            </w:r>
          </w:p>
        </w:tc>
        <w:tc>
          <w:tcPr>
            <w:tcW w:w="473" w:type="dxa"/>
            <w:vAlign w:val="top"/>
          </w:tcPr>
          <w:p>
            <w:pPr>
              <w:ind w:left="79"/>
              <w:spacing w:before="33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武汉</w:t>
            </w:r>
          </w:p>
        </w:tc>
        <w:tc>
          <w:tcPr>
            <w:tcW w:w="473" w:type="dxa"/>
            <w:vAlign w:val="top"/>
          </w:tcPr>
          <w:p>
            <w:pPr>
              <w:ind w:left="81"/>
              <w:spacing w:before="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长沙</w:t>
            </w:r>
          </w:p>
        </w:tc>
        <w:tc>
          <w:tcPr>
            <w:tcW w:w="473" w:type="dxa"/>
            <w:vAlign w:val="top"/>
          </w:tcPr>
          <w:p>
            <w:pPr>
              <w:ind w:left="79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合肥</w:t>
            </w:r>
          </w:p>
        </w:tc>
        <w:tc>
          <w:tcPr>
            <w:tcW w:w="474" w:type="dxa"/>
            <w:vAlign w:val="top"/>
          </w:tcPr>
          <w:p>
            <w:pPr>
              <w:ind w:left="80"/>
              <w:spacing w:before="30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成都</w:t>
            </w:r>
          </w:p>
        </w:tc>
        <w:tc>
          <w:tcPr>
            <w:tcW w:w="473" w:type="dxa"/>
            <w:vAlign w:val="top"/>
          </w:tcPr>
          <w:p>
            <w:pPr>
              <w:ind w:left="81"/>
              <w:spacing w:before="31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重庆</w:t>
            </w:r>
          </w:p>
        </w:tc>
        <w:tc>
          <w:tcPr>
            <w:tcW w:w="476" w:type="dxa"/>
            <w:vAlign w:val="top"/>
          </w:tcPr>
          <w:p>
            <w:pPr>
              <w:ind w:left="82"/>
              <w:spacing w:before="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西安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07"/>
              <w:spacing w:before="136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经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济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开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放</w:t>
            </w:r>
          </w:p>
        </w:tc>
        <w:tc>
          <w:tcPr>
            <w:tcW w:w="2457" w:type="dxa"/>
            <w:vAlign w:val="top"/>
          </w:tcPr>
          <w:p>
            <w:pPr>
              <w:ind w:left="439"/>
              <w:spacing w:before="30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当年实际使用外资金额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0.899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2.592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3.740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1.059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0.170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0.656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0.587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0.243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2.137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0.715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2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2.343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1.658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0.878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654"/>
              <w:spacing w:before="33" w:line="219" w:lineRule="auto"/>
              <w:rPr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进出口总额</w:t>
            </w:r>
            <w:r>
              <w:rPr>
                <w:sz w:val="15"/>
                <w:szCs w:val="15"/>
                <w:color w:val="231F20"/>
                <w:spacing w:val="5"/>
              </w:rPr>
              <w:t>/</w:t>
            </w:r>
            <w:r>
              <w:rPr>
                <w:sz w:val="15"/>
                <w:szCs w:val="15"/>
                <w:color w:val="231F20"/>
              </w:rPr>
              <w:t>GDP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2.651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5.260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5.813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7.251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2.074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3.199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0.812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0.964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1.389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2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2.105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1.452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2.143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586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外商投资企业数量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1.513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2.334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5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4.107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5.340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0.968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0.726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0.197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0.172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1.910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0.268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0.164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0.274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0.111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613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口岸进出口货运量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4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4.360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0.294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0.378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1.363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0.581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1.850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0.063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0.088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0.097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0.216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0.019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933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2"/>
              </w:rPr>
              <w:t>口岸数量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2.171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111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1.629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5.700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5.700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3.257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1.086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2.171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1.086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2.171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0.543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0.814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0.271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587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全国营商环境得分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3.320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6.478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5.087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3.582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2.347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2.255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1.292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0.231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1.201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0.739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2.242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2.951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0.984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86"/>
              <w:spacing w:before="136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科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技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创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新</w:t>
            </w:r>
          </w:p>
        </w:tc>
        <w:tc>
          <w:tcPr>
            <w:tcW w:w="2457" w:type="dxa"/>
            <w:vAlign w:val="top"/>
          </w:tcPr>
          <w:p>
            <w:pPr>
              <w:pStyle w:val="TableText"/>
              <w:ind w:left="892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2"/>
              </w:rPr>
              <w:t>R&amp;D/GDP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0.781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10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3.805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1.769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2.592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1.172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1.289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0.057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1.076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0.659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0.977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0.594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2.802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415"/>
              <w:spacing w:before="32" w:line="222" w:lineRule="auto"/>
              <w:rPr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文化产业营业收入</w:t>
            </w:r>
            <w:r>
              <w:rPr>
                <w:sz w:val="15"/>
                <w:szCs w:val="15"/>
                <w:color w:val="231F20"/>
                <w:spacing w:val="6"/>
              </w:rPr>
              <w:t>/</w:t>
            </w:r>
            <w:r>
              <w:rPr>
                <w:sz w:val="15"/>
                <w:szCs w:val="15"/>
                <w:color w:val="231F20"/>
              </w:rPr>
              <w:t>GDP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0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1.577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100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3.773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2.832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3.481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2.627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0.015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4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0.698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1.384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5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2.118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4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1.357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0.981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1.183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4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0.956</w:t>
            </w:r>
          </w:p>
        </w:tc>
      </w:tr>
      <w:tr>
        <w:trPr>
          <w:trHeight w:val="424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506" w:right="407" w:hanging="96"/>
              <w:spacing w:before="32" w:line="23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每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8"/>
              </w:rPr>
              <w:t xml:space="preserve"> </w:t>
            </w:r>
            <w:r>
              <w:rPr>
                <w:sz w:val="15"/>
                <w:szCs w:val="15"/>
                <w:color w:val="231F20"/>
                <w:spacing w:val="5"/>
              </w:rPr>
              <w:t>10</w:t>
            </w:r>
            <w:r>
              <w:rPr>
                <w:sz w:val="15"/>
                <w:szCs w:val="15"/>
                <w:color w:val="231F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5"/>
              </w:rPr>
              <w:t>万人中具有大学学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7"/>
              </w:rPr>
              <w:t>历（含大专）以上人口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0"/>
              <w:spacing w:before="1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1.899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5"/>
              <w:spacing w:before="1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4.270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156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2.967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1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1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3.185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155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2.951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1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1.147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1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2.183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156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2.966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155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1.935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1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1.764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75"/>
              <w:spacing w:before="1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1.635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1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1"/>
              <w:spacing w:before="1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2.505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346"/>
              <w:spacing w:before="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拥有国家重点实验室数量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5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0.509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5.570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1.664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0.136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1.460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0.306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0.509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0.034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0.917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0.102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0.374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0.272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0.781</w:t>
            </w:r>
          </w:p>
        </w:tc>
      </w:tr>
      <w:tr>
        <w:trPr>
          <w:trHeight w:val="222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827"/>
              <w:spacing w:before="3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专利授权量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3.505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5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4.650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3.325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0.153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1.384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1.663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0.691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0.476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0.713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7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7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0.330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75"/>
              <w:spacing w:before="56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1.204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0.910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0.495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9"/>
              <w:spacing w:before="136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国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际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影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5"/>
              </w:rPr>
              <w:t>响</w:t>
            </w:r>
          </w:p>
        </w:tc>
        <w:tc>
          <w:tcPr>
            <w:tcW w:w="2457" w:type="dxa"/>
            <w:vAlign w:val="top"/>
          </w:tcPr>
          <w:p>
            <w:pPr>
              <w:ind w:left="666"/>
              <w:spacing w:before="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驻外领事馆数量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5.574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7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11.490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6.517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0.257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0.429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0.086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75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1.801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1.029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0.343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747"/>
              <w:spacing w:before="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友好城市数量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2.821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5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4.701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5.850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1.149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1.254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2.089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0.418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1.776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0.940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0.104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2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2.403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3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3.238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2.716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261"/>
              <w:spacing w:before="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国际旅游人数</w:t>
            </w:r>
            <w:r>
              <w:rPr>
                <w:sz w:val="15"/>
                <w:szCs w:val="15"/>
                <w:color w:val="231F20"/>
                <w:spacing w:val="7"/>
              </w:rPr>
              <w:t>/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全市常住人口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2.993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7"/>
              <w:spacing w:before="57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0.696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1.778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4.763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3.742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4.233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7.095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0.020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1.211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4.129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1.788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0.998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0.455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2.263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763"/>
              <w:spacing w:before="3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6"/>
              </w:rPr>
              <w:t>国际航线条数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5.080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6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7.020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6.278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3.253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2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1.541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3.139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1.141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1.427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6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1.598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1.712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4.566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6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4.965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4.566</w:t>
            </w:r>
          </w:p>
        </w:tc>
      </w:tr>
      <w:tr>
        <w:trPr>
          <w:trHeight w:val="223" w:hRule="atLeast"/>
        </w:trPr>
        <w:tc>
          <w:tcPr>
            <w:tcW w:w="436" w:type="dxa"/>
            <w:vAlign w:val="top"/>
            <w:vMerge w:val="restart"/>
            <w:tcBorders>
              <w:bottom w:val="nil"/>
            </w:tcBorders>
          </w:tcPr>
          <w:p>
            <w:pPr>
              <w:ind w:left="59" w:right="56" w:hanging="1"/>
              <w:spacing w:before="162" w:line="23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8"/>
              </w:rPr>
              <w:t>城市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7"/>
              </w:rPr>
              <w:t>宜居</w:t>
            </w:r>
          </w:p>
        </w:tc>
        <w:tc>
          <w:tcPr>
            <w:tcW w:w="2457" w:type="dxa"/>
            <w:vAlign w:val="top"/>
          </w:tcPr>
          <w:p>
            <w:pPr>
              <w:ind w:left="507"/>
              <w:spacing w:before="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城镇人均可支配收入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0.566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2.374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2.840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1"/>
              <w:spacing w:before="56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1.957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2.104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2.239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1.317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0.330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3"/>
              <w:spacing w:before="57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1.096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1.375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6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0.594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0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0.632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0.311</w:t>
            </w:r>
          </w:p>
        </w:tc>
      </w:tr>
      <w:tr>
        <w:trPr>
          <w:trHeight w:val="222" w:hRule="atLeast"/>
        </w:trPr>
        <w:tc>
          <w:tcPr>
            <w:tcW w:w="4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587"/>
              <w:spacing w:before="34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全年环境优良天数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4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4.056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2.203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5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4.616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5.420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6"/>
              <w:spacing w:before="56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4.056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3.846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4.686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0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2.378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3"/>
              <w:spacing w:before="58" w:line="19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3.427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1.049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4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3.846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3"/>
              </w:rPr>
              <w:t>4.861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74"/>
              <w:spacing w:before="57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1.678</w:t>
            </w:r>
          </w:p>
        </w:tc>
      </w:tr>
      <w:tr>
        <w:trPr>
          <w:trHeight w:val="225" w:hRule="atLeast"/>
        </w:trPr>
        <w:tc>
          <w:tcPr>
            <w:tcW w:w="4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ind w:left="587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9"/>
              </w:rPr>
              <w:t>建成区绿化覆盖率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3.876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ind w:left="98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5.811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7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0.085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2.503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3.680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0.660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0.425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8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0.967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0.294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8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1.196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61"/>
              <w:spacing w:before="59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2.294</w:t>
            </w:r>
          </w:p>
        </w:tc>
        <w:tc>
          <w:tcPr>
            <w:tcW w:w="474" w:type="dxa"/>
            <w:vAlign w:val="top"/>
          </w:tcPr>
          <w:p>
            <w:pPr>
              <w:pStyle w:val="TableText"/>
              <w:ind w:left="62"/>
              <w:spacing w:before="57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2.543</w:t>
            </w:r>
          </w:p>
        </w:tc>
        <w:tc>
          <w:tcPr>
            <w:tcW w:w="473" w:type="dxa"/>
            <w:vAlign w:val="top"/>
          </w:tcPr>
          <w:p>
            <w:pPr>
              <w:pStyle w:val="TableText"/>
              <w:ind w:left="74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6"/>
              </w:rPr>
              <w:t>1.418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60"/>
              <w:spacing w:before="59" w:line="19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31F20"/>
                <w:spacing w:val="-4"/>
              </w:rPr>
              <w:t>0.000</w:t>
            </w:r>
          </w:p>
        </w:tc>
      </w:tr>
    </w:tbl>
    <w:p>
      <w:pPr>
        <w:ind w:left="363"/>
        <w:spacing w:before="111"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5"/>
          <w:position w:val="1"/>
        </w:rPr>
        <w:t>数据来源：标准化处理表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17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  <w:position w:val="1"/>
        </w:rPr>
        <w:t>各个指标数据得到。</w:t>
      </w:r>
    </w:p>
    <w:p>
      <w:pPr>
        <w:spacing w:line="174" w:lineRule="exact"/>
        <w:rPr/>
      </w:pPr>
      <w:r/>
    </w:p>
    <w:p>
      <w:pPr>
        <w:spacing w:line="174" w:lineRule="exact"/>
        <w:sectPr>
          <w:headerReference w:type="default" r:id="rId11"/>
          <w:footerReference w:type="default" r:id="rId12"/>
          <w:pgSz w:w="12246" w:h="17178"/>
          <w:pgMar w:top="1688" w:right="1223" w:bottom="1157" w:left="1417" w:header="1369" w:footer="969" w:gutter="0"/>
          <w:cols w:equalWidth="0" w:num="1">
            <w:col w:w="9605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699" w:right="754" w:hanging="1251"/>
        <w:spacing w:before="99" w:line="217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1"/>
        </w:rPr>
        <w:t>三、我国区域典型城市的国际化水平</w:t>
      </w:r>
      <w:r>
        <w:rPr>
          <w:sz w:val="23"/>
          <w:szCs w:val="23"/>
          <w:color w:val="231F20"/>
          <w:spacing w:val="5"/>
        </w:rPr>
        <w:t xml:space="preserve"> </w:t>
      </w:r>
      <w:r>
        <w:rPr>
          <w:sz w:val="23"/>
          <w:szCs w:val="23"/>
          <w:color w:val="231F20"/>
          <w:spacing w:val="8"/>
        </w:rPr>
        <w:t>差异性分析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" w:right="324" w:firstLine="421"/>
        <w:spacing w:before="87" w:line="212" w:lineRule="auto"/>
        <w:jc w:val="both"/>
        <w:rPr/>
      </w:pPr>
      <w:r>
        <w:rPr>
          <w:color w:val="231F20"/>
          <w:spacing w:val="18"/>
        </w:rPr>
        <w:t>通过第二部分对我国区域典型城市国际化水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平的层次分析法研究，得出了 </w:t>
      </w:r>
      <w:r>
        <w:rPr>
          <w:rFonts w:ascii="Arial" w:hAnsi="Arial" w:eastAsia="Arial" w:cs="Arial"/>
          <w:color w:val="231F20"/>
          <w:spacing w:val="2"/>
        </w:rPr>
        <w:t>14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2"/>
        </w:rPr>
        <w:t>个区域典型城市国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际化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9"/>
        </w:rPr>
        <w:t>个指标得分及总得分，这些数值的含义</w:t>
      </w:r>
      <w:r>
        <w:rPr>
          <w:color w:val="231F20"/>
          <w:spacing w:val="8"/>
        </w:rPr>
        <w:t>有待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进一步分析，本部分通过总体特征评价及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9"/>
        </w:rPr>
        <w:t>个</w:t>
      </w:r>
      <w:r>
        <w:rPr>
          <w:color w:val="231F20"/>
          <w:spacing w:val="8"/>
        </w:rPr>
        <w:t>具体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6" w:right="23" w:hanging="14"/>
        <w:spacing w:before="52" w:line="231" w:lineRule="auto"/>
        <w:rPr/>
      </w:pPr>
      <w:r>
        <w:rPr>
          <w:color w:val="231F20"/>
          <w:spacing w:val="7"/>
        </w:rPr>
        <w:t>指标的分类评价展开研究，揭示我国区域典型城市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6"/>
        </w:rPr>
        <w:t>的国际化水平差异性。</w:t>
      </w:r>
    </w:p>
    <w:p>
      <w:pPr>
        <w:pStyle w:val="BodyText"/>
        <w:ind w:left="347"/>
        <w:spacing w:line="205" w:lineRule="auto"/>
        <w:rPr/>
      </w:pPr>
      <w:r>
        <w:rPr>
          <w:color w:val="231F20"/>
          <w:spacing w:val="-6"/>
        </w:rPr>
        <w:t>（一）总体特征评价</w:t>
      </w:r>
    </w:p>
    <w:p>
      <w:pPr>
        <w:pStyle w:val="BodyText"/>
        <w:ind w:right="23" w:firstLine="420"/>
        <w:spacing w:before="53" w:line="217" w:lineRule="auto"/>
        <w:rPr/>
      </w:pPr>
      <w:r>
        <w:rPr>
          <w:color w:val="231F20"/>
          <w:spacing w:val="7"/>
        </w:rPr>
        <w:t>城市的国际化，不仅仅以经济指标的高低来衡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量，更为重要的是城市经济、科技、生态等多元</w:t>
      </w:r>
      <w:r>
        <w:rPr>
          <w:color w:val="231F20"/>
          <w:spacing w:val="-2"/>
        </w:rPr>
        <w:t>结构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系统的发展水平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。根据综合指标的比较，从图中总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体可以看出东部最优、西部次优，而中部处于落后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位次，具体来看，一是东部区域发展最优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。北上广</w:t>
      </w:r>
    </w:p>
    <w:p>
      <w:pPr>
        <w:spacing w:line="217" w:lineRule="auto"/>
        <w:sectPr>
          <w:type w:val="continuous"/>
          <w:pgSz w:w="12246" w:h="17178"/>
          <w:pgMar w:top="1688" w:right="1223" w:bottom="1157" w:left="1417" w:header="1369" w:footer="969" w:gutter="0"/>
          <w:cols w:equalWidth="0" w:num="2">
            <w:col w:w="4905" w:space="100"/>
            <w:col w:w="4600" w:space="0"/>
          </w:cols>
        </w:sectPr>
        <w:rPr/>
      </w:pPr>
    </w:p>
    <w:p>
      <w:pPr>
        <w:ind w:left="2386"/>
        <w:spacing w:before="171" w:line="226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5    14</w:t>
      </w:r>
      <w:r>
        <w:rPr>
          <w:rFonts w:ascii="Arial" w:hAnsi="Arial" w:eastAsia="Arial" w:cs="Arial"/>
          <w:sz w:val="17"/>
          <w:szCs w:val="17"/>
          <w:color w:val="231F20"/>
          <w:spacing w:val="-10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年国际化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11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个指标得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分及总得分</w:t>
      </w:r>
    </w:p>
    <w:p>
      <w:pPr>
        <w:spacing w:line="60" w:lineRule="exact"/>
        <w:rPr/>
      </w:pPr>
      <w:r/>
    </w:p>
    <w:tbl>
      <w:tblPr>
        <w:tblStyle w:val="TableNormal"/>
        <w:tblW w:w="9581" w:type="dxa"/>
        <w:tblInd w:w="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623"/>
        <w:gridCol w:w="624"/>
        <w:gridCol w:w="1572"/>
        <w:gridCol w:w="1572"/>
        <w:gridCol w:w="1572"/>
        <w:gridCol w:w="1572"/>
        <w:gridCol w:w="2046"/>
      </w:tblGrid>
      <w:tr>
        <w:trPr>
          <w:trHeight w:val="240" w:hRule="atLeast"/>
        </w:trPr>
        <w:tc>
          <w:tcPr>
            <w:tcW w:w="623" w:type="dxa"/>
            <w:vAlign w:val="top"/>
            <w:tcBorders>
              <w:top w:val="single" w:color="231F20" w:sz="6" w:space="0"/>
              <w:left w:val="nil"/>
            </w:tcBorders>
          </w:tcPr>
          <w:p>
            <w:pPr>
              <w:ind w:left="148"/>
              <w:spacing w:before="31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24" w:type="dxa"/>
            <w:vAlign w:val="top"/>
            <w:tcBorders>
              <w:top w:val="single" w:color="231F20" w:sz="6" w:space="0"/>
            </w:tcBorders>
          </w:tcPr>
          <w:p>
            <w:pPr>
              <w:ind w:left="133"/>
              <w:spacing w:before="30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城市</w:t>
            </w:r>
          </w:p>
        </w:tc>
        <w:tc>
          <w:tcPr>
            <w:tcW w:w="1572" w:type="dxa"/>
            <w:vAlign w:val="top"/>
            <w:tcBorders>
              <w:top w:val="single" w:color="231F20" w:sz="6" w:space="0"/>
            </w:tcBorders>
          </w:tcPr>
          <w:p>
            <w:pPr>
              <w:ind w:left="249"/>
              <w:spacing w:before="29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经济开放得分</w:t>
            </w:r>
          </w:p>
        </w:tc>
        <w:tc>
          <w:tcPr>
            <w:tcW w:w="1572" w:type="dxa"/>
            <w:vAlign w:val="top"/>
            <w:tcBorders>
              <w:top w:val="single" w:color="231F20" w:sz="6" w:space="0"/>
            </w:tcBorders>
          </w:tcPr>
          <w:p>
            <w:pPr>
              <w:ind w:left="245"/>
              <w:spacing w:before="30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科技创新得分</w:t>
            </w:r>
          </w:p>
        </w:tc>
        <w:tc>
          <w:tcPr>
            <w:tcW w:w="1572" w:type="dxa"/>
            <w:vAlign w:val="top"/>
            <w:tcBorders>
              <w:top w:val="single" w:color="231F20" w:sz="6" w:space="0"/>
            </w:tcBorders>
          </w:tcPr>
          <w:p>
            <w:pPr>
              <w:ind w:left="265"/>
              <w:spacing w:before="32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6"/>
              </w:rPr>
              <w:t>国际影响得分</w:t>
            </w:r>
          </w:p>
        </w:tc>
        <w:tc>
          <w:tcPr>
            <w:tcW w:w="1572" w:type="dxa"/>
            <w:vAlign w:val="top"/>
            <w:tcBorders>
              <w:top w:val="single" w:color="231F20" w:sz="6" w:space="0"/>
            </w:tcBorders>
          </w:tcPr>
          <w:p>
            <w:pPr>
              <w:ind w:left="247"/>
              <w:spacing w:before="30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城市宜居得分</w:t>
            </w:r>
          </w:p>
        </w:tc>
        <w:tc>
          <w:tcPr>
            <w:tcW w:w="2046" w:type="dxa"/>
            <w:vAlign w:val="top"/>
            <w:tcBorders>
              <w:top w:val="single" w:color="231F20" w:sz="6" w:space="0"/>
              <w:right w:val="nil"/>
            </w:tcBorders>
          </w:tcPr>
          <w:p>
            <w:pPr>
              <w:ind w:left="304"/>
              <w:spacing w:before="30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城市国际化总得分</w:t>
            </w:r>
          </w:p>
        </w:tc>
      </w:tr>
      <w:tr>
        <w:trPr>
          <w:trHeight w:val="1724" w:hRule="atLeast"/>
        </w:trPr>
        <w:tc>
          <w:tcPr>
            <w:tcW w:w="623" w:type="dxa"/>
            <w:vAlign w:val="top"/>
            <w:tcBorders>
              <w:left w:val="nil"/>
            </w:tcBorders>
          </w:tcPr>
          <w:p>
            <w:pPr>
              <w:pStyle w:val="TableText"/>
              <w:spacing w:line="304" w:lineRule="auto"/>
              <w:rPr>
                <w:sz w:val="21"/>
              </w:rPr>
            </w:pPr>
            <w:r/>
          </w:p>
          <w:p>
            <w:pPr>
              <w:pStyle w:val="TableText"/>
              <w:spacing w:line="304" w:lineRule="auto"/>
              <w:rPr>
                <w:sz w:val="21"/>
              </w:rPr>
            </w:pPr>
            <w:r/>
          </w:p>
          <w:p>
            <w:pPr>
              <w:ind w:left="148" w:right="128" w:hanging="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东部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24" w:type="dxa"/>
            <w:vAlign w:val="top"/>
          </w:tcPr>
          <w:p>
            <w:pPr>
              <w:ind w:left="132" w:right="129" w:firstLine="1"/>
              <w:spacing w:before="31" w:line="26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广州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北京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上海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深圳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南京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杭州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青岛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3" w:right="580" w:firstLine="3"/>
              <w:spacing w:before="60" w:line="290" w:lineRule="auto"/>
              <w:jc w:val="both"/>
              <w:rPr/>
            </w:pPr>
            <w:r>
              <w:rPr>
                <w:color w:val="231F20"/>
                <w:spacing w:val="-6"/>
              </w:rPr>
              <w:t>2.497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6"/>
              </w:rPr>
              <w:t>3.19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5"/>
              </w:rPr>
              <w:t>4.237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4.081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1.257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1.264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7"/>
              </w:rPr>
              <w:t>1.62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3" w:right="580" w:firstLine="62"/>
              <w:spacing w:before="60" w:line="290" w:lineRule="auto"/>
              <w:jc w:val="both"/>
              <w:rPr/>
            </w:pPr>
            <w:r>
              <w:rPr>
                <w:color w:val="231F20"/>
                <w:spacing w:val="-9"/>
              </w:rPr>
              <w:t>1.75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5"/>
              </w:rPr>
              <w:t>4.468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2.563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1.56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5"/>
              </w:rPr>
              <w:t>1.992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1.376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0.986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6" w:right="581" w:hanging="3"/>
              <w:spacing w:before="60" w:line="290" w:lineRule="auto"/>
              <w:jc w:val="both"/>
              <w:rPr/>
            </w:pPr>
            <w:r>
              <w:rPr>
                <w:color w:val="231F20"/>
                <w:spacing w:val="-5"/>
              </w:rPr>
              <w:t>4.397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6.747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5"/>
              </w:rPr>
              <w:t>5.22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6"/>
              </w:rPr>
              <w:t>2.105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1.466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2.101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2.131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6" w:right="581" w:firstLine="2"/>
              <w:spacing w:before="60" w:line="290" w:lineRule="auto"/>
              <w:jc w:val="both"/>
              <w:rPr/>
            </w:pPr>
            <w:r>
              <w:rPr>
                <w:color w:val="231F20"/>
                <w:spacing w:val="-6"/>
              </w:rPr>
              <w:t>3.357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3.797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2.336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5"/>
              </w:rPr>
              <w:t>3.54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6"/>
              </w:rPr>
              <w:t>3.546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2.179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7"/>
              </w:rPr>
              <w:t>2.24</w:t>
            </w:r>
          </w:p>
        </w:tc>
        <w:tc>
          <w:tcPr>
            <w:tcW w:w="2046" w:type="dxa"/>
            <w:vAlign w:val="top"/>
            <w:tcBorders>
              <w:right w:val="nil"/>
            </w:tcBorders>
          </w:tcPr>
          <w:p>
            <w:pPr>
              <w:pStyle w:val="TableText"/>
              <w:ind w:left="823" w:right="820"/>
              <w:spacing w:before="60" w:line="290" w:lineRule="auto"/>
              <w:jc w:val="both"/>
              <w:rPr/>
            </w:pPr>
            <w:r>
              <w:rPr>
                <w:color w:val="231F20"/>
                <w:spacing w:val="-6"/>
              </w:rPr>
              <w:t>2.927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5"/>
              </w:rPr>
              <w:t>4.52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6"/>
              </w:rPr>
              <w:t>3.851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2.876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1.779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1.628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1.679</w:t>
            </w:r>
          </w:p>
        </w:tc>
      </w:tr>
      <w:tr>
        <w:trPr>
          <w:trHeight w:val="983" w:hRule="atLeast"/>
        </w:trPr>
        <w:tc>
          <w:tcPr>
            <w:tcW w:w="623" w:type="dxa"/>
            <w:vAlign w:val="top"/>
            <w:tcBorders>
              <w:left w:val="nil"/>
            </w:tcBorders>
          </w:tcPr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ind w:left="148" w:right="128" w:firstLine="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中部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24" w:type="dxa"/>
            <w:vAlign w:val="top"/>
          </w:tcPr>
          <w:p>
            <w:pPr>
              <w:ind w:left="132" w:right="129"/>
              <w:spacing w:before="41" w:line="25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郑州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武汉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长沙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合肥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5" w:right="580"/>
              <w:spacing w:before="64" w:line="279" w:lineRule="auto"/>
              <w:jc w:val="both"/>
              <w:rPr/>
            </w:pPr>
            <w:r>
              <w:rPr>
                <w:color w:val="231F20"/>
                <w:spacing w:val="-5"/>
              </w:rPr>
              <w:t>0.735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1.341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0.327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0.471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5" w:right="580"/>
              <w:spacing w:before="67" w:line="278" w:lineRule="auto"/>
              <w:jc w:val="both"/>
              <w:rPr/>
            </w:pPr>
            <w:r>
              <w:rPr>
                <w:color w:val="231F20"/>
                <w:spacing w:val="-5"/>
              </w:rPr>
              <w:t>0.762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1.463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0.928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0.877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5" w:right="581"/>
              <w:spacing w:before="67" w:line="278" w:lineRule="auto"/>
              <w:jc w:val="both"/>
              <w:rPr/>
            </w:pPr>
            <w:r>
              <w:rPr>
                <w:color w:val="231F20"/>
                <w:spacing w:val="-5"/>
              </w:rPr>
              <w:t>0.348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1.113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1.581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0.444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586" w:right="581" w:hanging="1"/>
              <w:spacing w:before="67" w:line="278" w:lineRule="auto"/>
              <w:jc w:val="both"/>
              <w:rPr/>
            </w:pPr>
            <w:r>
              <w:rPr>
                <w:color w:val="231F20"/>
                <w:spacing w:val="-5"/>
              </w:rPr>
              <w:t>0.478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1.247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2.095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1.508</w:t>
            </w:r>
          </w:p>
        </w:tc>
        <w:tc>
          <w:tcPr>
            <w:tcW w:w="2046" w:type="dxa"/>
            <w:vAlign w:val="top"/>
            <w:tcBorders>
              <w:right w:val="nil"/>
            </w:tcBorders>
          </w:tcPr>
          <w:p>
            <w:pPr>
              <w:pStyle w:val="TableText"/>
              <w:ind w:left="822" w:right="820"/>
              <w:spacing w:before="67" w:line="278" w:lineRule="auto"/>
              <w:jc w:val="both"/>
              <w:rPr/>
            </w:pPr>
            <w:r>
              <w:rPr>
                <w:color w:val="231F20"/>
                <w:spacing w:val="-5"/>
              </w:rPr>
              <w:t>0.607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1.298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1.028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0.693</w:t>
            </w:r>
          </w:p>
        </w:tc>
      </w:tr>
      <w:tr>
        <w:trPr>
          <w:trHeight w:val="745" w:hRule="atLeast"/>
        </w:trPr>
        <w:tc>
          <w:tcPr>
            <w:tcW w:w="623" w:type="dxa"/>
            <w:vAlign w:val="top"/>
            <w:tcBorders>
              <w:bottom w:val="single" w:color="231F20" w:sz="6" w:space="0"/>
              <w:left w:val="nil"/>
            </w:tcBorders>
          </w:tcPr>
          <w:p>
            <w:pPr>
              <w:ind w:left="148" w:right="128" w:hanging="11"/>
              <w:spacing w:before="1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西部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>区域</w:t>
            </w:r>
          </w:p>
        </w:tc>
        <w:tc>
          <w:tcPr>
            <w:tcW w:w="624" w:type="dxa"/>
            <w:vAlign w:val="top"/>
            <w:tcBorders>
              <w:bottom w:val="single" w:color="231F20" w:sz="6" w:space="0"/>
            </w:tcBorders>
          </w:tcPr>
          <w:p>
            <w:pPr>
              <w:ind w:left="134" w:right="126" w:hanging="1"/>
              <w:spacing w:before="41" w:line="251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成都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重庆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西安</w:t>
            </w:r>
          </w:p>
        </w:tc>
        <w:tc>
          <w:tcPr>
            <w:tcW w:w="157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85" w:right="580" w:firstLine="15"/>
              <w:spacing w:before="70" w:line="272" w:lineRule="auto"/>
              <w:jc w:val="both"/>
              <w:rPr/>
            </w:pPr>
            <w:r>
              <w:rPr>
                <w:color w:val="231F20"/>
                <w:spacing w:val="-9"/>
              </w:rPr>
              <w:t>1.285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1.177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0.797</w:t>
            </w:r>
          </w:p>
        </w:tc>
        <w:tc>
          <w:tcPr>
            <w:tcW w:w="157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85" w:right="580" w:firstLine="15"/>
              <w:spacing w:before="70" w:line="272" w:lineRule="auto"/>
              <w:jc w:val="both"/>
              <w:rPr/>
            </w:pPr>
            <w:r>
              <w:rPr>
                <w:color w:val="231F20"/>
                <w:spacing w:val="-9"/>
              </w:rPr>
              <w:t>1.002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0.451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1.495</w:t>
            </w:r>
          </w:p>
        </w:tc>
        <w:tc>
          <w:tcPr>
            <w:tcW w:w="157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86" w:right="581" w:firstLine="45"/>
              <w:spacing w:before="70" w:line="272" w:lineRule="auto"/>
              <w:jc w:val="both"/>
              <w:rPr/>
            </w:pPr>
            <w:r>
              <w:rPr>
                <w:color w:val="231F20"/>
                <w:spacing w:val="-6"/>
              </w:rPr>
              <w:t>2.37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6"/>
              </w:rPr>
              <w:t>2.191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2.197</w:t>
            </w:r>
          </w:p>
        </w:tc>
        <w:tc>
          <w:tcPr>
            <w:tcW w:w="157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85" w:right="581" w:firstLine="46"/>
              <w:spacing w:before="70" w:line="272" w:lineRule="auto"/>
              <w:jc w:val="both"/>
              <w:rPr/>
            </w:pPr>
            <w:r>
              <w:rPr>
                <w:color w:val="231F20"/>
                <w:spacing w:val="-6"/>
              </w:rPr>
              <w:t>2.71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5"/>
              </w:rPr>
              <w:t>2.504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0.708</w:t>
            </w:r>
          </w:p>
        </w:tc>
        <w:tc>
          <w:tcPr>
            <w:tcW w:w="2046" w:type="dxa"/>
            <w:vAlign w:val="top"/>
            <w:tcBorders>
              <w:bottom w:val="single" w:color="231F20" w:sz="6" w:space="0"/>
              <w:right w:val="nil"/>
            </w:tcBorders>
          </w:tcPr>
          <w:p>
            <w:pPr>
              <w:pStyle w:val="TableText"/>
              <w:ind w:left="837" w:right="820"/>
              <w:spacing w:before="70" w:line="272" w:lineRule="auto"/>
              <w:jc w:val="both"/>
              <w:rPr/>
            </w:pPr>
            <w:r>
              <w:rPr>
                <w:color w:val="231F20"/>
                <w:spacing w:val="-9"/>
              </w:rPr>
              <w:t>1.683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9"/>
              </w:rPr>
              <w:t>1.436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9"/>
              </w:rPr>
              <w:t>1.327</w:t>
            </w:r>
          </w:p>
        </w:tc>
      </w:tr>
    </w:tbl>
    <w:p>
      <w:pPr>
        <w:ind w:left="363"/>
        <w:spacing w:before="173" w:line="237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6"/>
          <w:position w:val="1"/>
        </w:rPr>
        <w:t>数据来源：各数据依据层次分析法确定的评价体系及权重计算得出。</w:t>
      </w:r>
    </w:p>
    <w:p>
      <w:pPr>
        <w:spacing w:before="35"/>
        <w:rPr/>
      </w:pPr>
      <w:r/>
    </w:p>
    <w:p>
      <w:pPr>
        <w:sectPr>
          <w:headerReference w:type="default" r:id="rId13"/>
          <w:footerReference w:type="default" r:id="rId14"/>
          <w:pgSz w:w="12246" w:h="17178"/>
          <w:pgMar w:top="1697" w:right="1354" w:bottom="1157" w:left="1247" w:header="1378" w:footer="971" w:gutter="0"/>
          <w:cols w:equalWidth="0" w:num="1">
            <w:col w:w="9645" w:space="0"/>
          </w:cols>
        </w:sectPr>
        <w:rPr/>
      </w:pPr>
    </w:p>
    <w:p>
      <w:pPr>
        <w:pStyle w:val="BodyText"/>
        <w:ind w:right="229" w:firstLine="4"/>
        <w:spacing w:before="35" w:line="234" w:lineRule="auto"/>
        <w:jc w:val="both"/>
        <w:rPr/>
      </w:pPr>
      <w:r>
        <w:rPr>
          <w:color w:val="231F20"/>
          <w:spacing w:val="8"/>
        </w:rPr>
        <w:t>深四个城市得分最高，排在第一层次，与人</w:t>
      </w:r>
      <w:r>
        <w:rPr>
          <w:color w:val="231F20"/>
          <w:spacing w:val="7"/>
        </w:rPr>
        <w:t>们通常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认识一致；南京、成都、青岛、杭州和重庆得分次高，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排在第二层次，第二层次里南京、青岛、杭州都是东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部城市，验证了东部城市国际化不仅在质量上领先、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而且在数量上也更多。二是中部城市在国际化发展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上总体不仅比不上东部城市，也落后于西部</w:t>
      </w:r>
      <w:r>
        <w:rPr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3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8"/>
        </w:rPr>
        <w:t>个城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。在第三层次城市组别里，西安、武汉、长沙、合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肥、郑州得分依次下降，排在第三层次的是 </w:t>
      </w:r>
      <w:r>
        <w:rPr>
          <w:rFonts w:ascii="Arial" w:hAnsi="Arial" w:eastAsia="Arial" w:cs="Arial"/>
          <w:color w:val="231F20"/>
          <w:spacing w:val="-1"/>
        </w:rPr>
        <w:t>1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"/>
        </w:rPr>
        <w:t>个西部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城市西安和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9"/>
        </w:rPr>
        <w:t>个中部城市，西安排在该组别城市里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第一位次，接下来是武汉、长沙、合肥和郑州，武汉依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8"/>
        </w:rPr>
        <w:t>托长江、厚重工业基础及在湖北省强省会战略支持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下，国际化发展水平排在中部城市第一当之无愧；长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沙由于前些年市域扩张及临近南方，发展速度较快，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城市国际化水平排中部城市第二，也属情理之中；合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肥近年融入长江经济圈，在发展上走科技创新带动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发展之路，成效显著；郑州作为农业大省省会，历史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包袱较重，城市国际化发展比较靠后，从综合得分来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看，与其他城市差距较大（见图</w:t>
      </w:r>
      <w:r>
        <w:rPr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2</w:t>
      </w:r>
      <w:r>
        <w:rPr>
          <w:color w:val="231F20"/>
          <w:spacing w:val="-2"/>
        </w:rPr>
        <w:t>）。 作为河南省省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会，郑州尽管近些年城市国际化发展较快，但起步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晚、基础较弱，城市国际化水平还有很大的提升空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6"/>
        </w:rPr>
        <w:t>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。三是西部城市国际化发展比不上东部典型城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市，但比中部典型城市要强，在第二层次城市组别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里，可以看到西部城市成都和重庆排名较高，尤其是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成都排在第二层次的第二名，仅次于南京，说明西部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城市成都和重庆近年来国际化发展较快。</w:t>
      </w:r>
    </w:p>
    <w:p>
      <w:pPr>
        <w:pStyle w:val="BodyText"/>
        <w:ind w:left="442" w:right="1739" w:hanging="91"/>
        <w:spacing w:before="1" w:line="253" w:lineRule="auto"/>
        <w:rPr>
          <w:rFonts w:ascii="KaiTi" w:hAnsi="KaiTi" w:eastAsia="KaiTi" w:cs="KaiTi"/>
        </w:rPr>
      </w:pPr>
      <w:r>
        <w:rPr>
          <w:color w:val="231F20"/>
          <w:spacing w:val="-3"/>
        </w:rPr>
        <w:t>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二）四个具体指标的分类评价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1.</w:t>
      </w:r>
      <w:r>
        <w:rPr>
          <w:rFonts w:ascii="KaiTi" w:hAnsi="KaiTi" w:eastAsia="KaiTi" w:cs="KaiTi"/>
          <w:color w:val="231F20"/>
          <w:spacing w:val="3"/>
        </w:rPr>
        <w:t>经济开放评价</w:t>
      </w:r>
    </w:p>
    <w:p>
      <w:pPr>
        <w:pStyle w:val="BodyText"/>
        <w:ind w:left="425"/>
        <w:spacing w:before="44" w:line="169" w:lineRule="auto"/>
        <w:rPr/>
      </w:pPr>
      <w:r>
        <w:rPr>
          <w:color w:val="231F20"/>
          <w:spacing w:val="11"/>
        </w:rPr>
        <w:t>根据经济开放指标的比较（见图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3</w:t>
      </w:r>
      <w:r>
        <w:rPr>
          <w:color w:val="231F20"/>
          <w:spacing w:val="-30"/>
          <w:w w:val="62"/>
        </w:rPr>
        <w:t>），</w:t>
      </w:r>
      <w:r>
        <w:rPr>
          <w:color w:val="231F20"/>
          <w:spacing w:val="11"/>
        </w:rPr>
        <w:t>可以分为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9" w:line="2287" w:lineRule="exact"/>
        <w:rPr/>
      </w:pPr>
      <w:r>
        <w:rPr>
          <w:position w:val="-45"/>
        </w:rPr>
        <w:drawing>
          <wp:inline distT="0" distB="0" distL="0" distR="0">
            <wp:extent cx="2906887" cy="145229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06887" cy="14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1" w:right="483" w:firstLine="37"/>
        <w:spacing w:before="108" w:line="329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2    14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年国际化水平比较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资料来源：依据表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第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7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列数据绘制。</w:t>
      </w:r>
    </w:p>
    <w:p>
      <w:pPr>
        <w:spacing w:before="195" w:line="2290" w:lineRule="exact"/>
        <w:rPr/>
      </w:pPr>
      <w:r>
        <w:rPr>
          <w:position w:val="-45"/>
        </w:rPr>
        <w:drawing>
          <wp:inline distT="0" distB="0" distL="0" distR="0">
            <wp:extent cx="2912884" cy="145409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2884" cy="145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0" w:right="393" w:hanging="52"/>
        <w:spacing w:before="120" w:line="329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3    14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年经济开放得分比较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资料来源：依据表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第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列数据绘制。</w:t>
      </w:r>
    </w:p>
    <w:p>
      <w:pPr>
        <w:pStyle w:val="BodyText"/>
        <w:ind w:left="13" w:firstLine="5"/>
        <w:spacing w:before="166" w:line="228" w:lineRule="auto"/>
        <w:jc w:val="both"/>
        <w:rPr/>
      </w:pPr>
      <w:r>
        <w:rPr>
          <w:color w:val="231F20"/>
          <w:spacing w:val="1"/>
        </w:rPr>
        <w:t>三组，上海、深圳、北京和广州四个城市得分最高，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排在第一层次；青岛、武汉、成都、南京和杭州得分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次高，排在第二层次；重庆、西安、郑州、合肥、长沙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得分依次下降，排在第三层次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。据此分析，区域城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市国际化发展呈现三大区域特点：一是东部经济开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放当之无愧在全国处于领先位置，上海、深圳排在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第一、第二位次，北京、广州处于第三、第四位次，说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1"/>
        </w:rPr>
        <w:t>明上海、深圳以经济发展为中心的角色分量更</w:t>
      </w:r>
      <w:r>
        <w:rPr>
          <w:color w:val="231F20"/>
          <w:spacing w:val="10"/>
        </w:rPr>
        <w:t>重，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而北京作为首都的政治中心地位更高，广州作为省</w:t>
      </w:r>
    </w:p>
    <w:p>
      <w:pPr>
        <w:spacing w:line="228" w:lineRule="auto"/>
        <w:sectPr>
          <w:type w:val="continuous"/>
          <w:pgSz w:w="12246" w:h="17178"/>
          <w:pgMar w:top="1697" w:right="1354" w:bottom="1157" w:left="1247" w:header="1378" w:footer="971" w:gutter="0"/>
          <w:cols w:equalWidth="0" w:num="2">
            <w:col w:w="4890" w:space="100"/>
            <w:col w:w="4655" w:space="0"/>
          </w:cols>
        </w:sectPr>
        <w:rPr/>
      </w:pPr>
    </w:p>
    <w:p>
      <w:pPr>
        <w:spacing w:line="128" w:lineRule="exact"/>
        <w:rPr/>
      </w:pPr>
      <w:r/>
    </w:p>
    <w:p>
      <w:pPr>
        <w:spacing w:line="128" w:lineRule="exact"/>
        <w:sectPr>
          <w:headerReference w:type="default" r:id="rId17"/>
          <w:footerReference w:type="default" r:id="rId18"/>
          <w:pgSz w:w="12246" w:h="17178"/>
          <w:pgMar w:top="1688" w:right="1168" w:bottom="1157" w:left="1417" w:header="1369" w:footer="971" w:gutter="0"/>
          <w:cols w:equalWidth="0" w:num="1">
            <w:col w:w="9661" w:space="0"/>
          </w:cols>
        </w:sectPr>
        <w:rPr/>
      </w:pPr>
    </w:p>
    <w:p>
      <w:pPr>
        <w:pStyle w:val="BodyText"/>
        <w:ind w:left="1" w:right="257"/>
        <w:spacing w:before="39" w:line="235" w:lineRule="auto"/>
        <w:jc w:val="both"/>
        <w:rPr/>
      </w:pPr>
      <w:r>
        <w:rPr>
          <w:color w:val="231F20"/>
          <w:spacing w:val="8"/>
        </w:rPr>
        <w:t>会与深圳相比也要承担更多政治功能，这个排名顺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序有一定合理性；具体来看，上海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2019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2"/>
        </w:rPr>
        <w:t>年实际使用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外资金额排在第一，深圳进出口总额</w:t>
      </w:r>
      <w:r>
        <w:rPr>
          <w:rFonts w:ascii="Arial" w:hAnsi="Arial" w:eastAsia="Arial" w:cs="Arial"/>
          <w:color w:val="231F20"/>
          <w:spacing w:val="12"/>
        </w:rPr>
        <w:t>/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color w:val="231F20"/>
          <w:spacing w:val="12"/>
        </w:rPr>
        <w:t>排在第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一，北京全国营商环境得分排在第一，广州口岸进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出口货运量排在第一，可以说明各有侧重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同时，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在东部“北上广深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”城市之外，我国经济开放第二层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次城市里也有青岛、南京和杭州排在靠前位次，从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第二层次组别看，青岛作为港口、南京和杭州由于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临近上海，其职能分别作为江苏省域、浙江省域的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中心，从经济开放角度衡量，排在该组第四、第五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位；具体来看，青岛进出口总额</w:t>
      </w:r>
      <w:r>
        <w:rPr>
          <w:rFonts w:ascii="Arial" w:hAnsi="Arial" w:eastAsia="Arial" w:cs="Arial"/>
          <w:color w:val="231F20"/>
          <w:spacing w:val="2"/>
        </w:rPr>
        <w:t>/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2"/>
        </w:rPr>
        <w:t>在该组位居第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一，南京口岸数量第一，优势比较显著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。二是中部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区域城市相比东部明显落后，也落后于西部城市，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只有武汉作为长江港口重要交通枢纽，处于全国经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济开放得分第二层次的第二位次，郑州、合肥、长沙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排在第三层次里的第三、第四和最后位次，郑州在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进出口总额</w:t>
      </w:r>
      <w:r>
        <w:rPr>
          <w:rFonts w:ascii="Arial" w:hAnsi="Arial" w:eastAsia="Arial" w:cs="Arial"/>
          <w:color w:val="231F20"/>
          <w:spacing w:val="-2"/>
        </w:rPr>
        <w:t>/GDP</w:t>
      </w:r>
      <w:r>
        <w:rPr>
          <w:color w:val="231F20"/>
          <w:spacing w:val="-2"/>
        </w:rPr>
        <w:t>、口岸数量上分值较高，排在第三；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合肥在进出口总额</w:t>
      </w:r>
      <w:r>
        <w:rPr>
          <w:rFonts w:ascii="Arial" w:hAnsi="Arial" w:eastAsia="Arial" w:cs="Arial"/>
          <w:color w:val="231F20"/>
          <w:spacing w:val="2"/>
        </w:rPr>
        <w:t>/</w:t>
      </w:r>
      <w:r>
        <w:rPr>
          <w:rFonts w:ascii="Arial" w:hAnsi="Arial" w:eastAsia="Arial" w:cs="Arial"/>
          <w:color w:val="231F20"/>
        </w:rPr>
        <w:t>GDP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2"/>
        </w:rPr>
        <w:t>上比较突出，排在第四，而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长沙在经济开放上没有亮眼指标，排在最后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。三是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西部典型城市经济开放得分较好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。成都作为我国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西南地区的科技、商贸、金融中心和交通枢纽，其经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济开放得分排在该第二组次的第三位次；重庆在第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三组次排在该组第一，成都排在第二、排名靠前，说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明成都、重庆抓住成渝经济圈发展上升为国</w:t>
      </w:r>
      <w:r>
        <w:rPr>
          <w:color w:val="231F20"/>
          <w:spacing w:val="17"/>
        </w:rPr>
        <w:t>家战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略的机会，在经济开放发展上推进较快；西安排在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该指标分组的第三组次第二名，主要由于其当年实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际使用外资金额、全国营商环境得分较高。</w:t>
      </w:r>
    </w:p>
    <w:p>
      <w:pPr>
        <w:ind w:left="426"/>
        <w:spacing w:before="13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5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5"/>
        </w:rPr>
        <w:t>科技创新评价</w:t>
      </w:r>
    </w:p>
    <w:p>
      <w:pPr>
        <w:pStyle w:val="BodyText"/>
        <w:ind w:left="4" w:right="261" w:firstLine="421"/>
        <w:spacing w:before="71" w:line="232" w:lineRule="auto"/>
        <w:rPr/>
      </w:pPr>
      <w:r>
        <w:rPr>
          <w:color w:val="231F20"/>
          <w:spacing w:val="4"/>
        </w:rPr>
        <w:t>根据科技创新指标的比较（见图</w:t>
      </w:r>
      <w:r>
        <w:rPr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4"/>
        </w:rPr>
        <w:t>分为三组：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北京、上海、南京、广州四个城市得分最高，排</w:t>
      </w:r>
      <w:r>
        <w:rPr>
          <w:color w:val="231F20"/>
          <w:spacing w:val="-2"/>
        </w:rPr>
        <w:t>在第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一层次；深圳、西安、武汉、杭州、成都得分次高，排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"/>
        </w:rPr>
        <w:t>在第二层次；青岛、长沙、合肥、郑州和重庆得</w:t>
      </w:r>
      <w:r>
        <w:rPr>
          <w:color w:val="231F20"/>
          <w:spacing w:val="-2"/>
        </w:rPr>
        <w:t>分依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次下降，排在第三层次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4"/>
        </w:rPr>
        <w:t>由此对区域进行分析可</w:t>
      </w:r>
    </w:p>
    <w:p>
      <w:pPr>
        <w:spacing w:before="70" w:line="2200" w:lineRule="exact"/>
        <w:rPr/>
      </w:pPr>
      <w:r>
        <w:rPr>
          <w:position w:val="-44"/>
        </w:rPr>
        <w:drawing>
          <wp:inline distT="0" distB="0" distL="0" distR="0">
            <wp:extent cx="2877209" cy="139731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7209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7" w:right="804" w:firstLine="158"/>
        <w:spacing w:before="173" w:line="283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4    14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年科技创新得分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资料来源：依据表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第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列数据绘制。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"/>
        <w:spacing w:before="39" w:line="235" w:lineRule="auto"/>
        <w:jc w:val="both"/>
        <w:rPr/>
      </w:pPr>
      <w:r>
        <w:rPr>
          <w:color w:val="231F20"/>
          <w:spacing w:val="8"/>
        </w:rPr>
        <w:t>见，一是东部科技创新实力强劲，第一组别北京得</w:t>
      </w:r>
      <w:r>
        <w:rPr>
          <w:color w:val="231F20"/>
        </w:rPr>
        <w:t xml:space="preserve">  </w:t>
      </w:r>
      <w:r>
        <w:rPr>
          <w:color w:val="231F20"/>
        </w:rPr>
        <w:t>分</w:t>
      </w:r>
      <w:r>
        <w:rPr>
          <w:color w:val="231F20"/>
          <w:spacing w:val="-6"/>
        </w:rPr>
        <w:t xml:space="preserve"> </w:t>
      </w:r>
      <w:r>
        <w:rPr>
          <w:rFonts w:ascii="Arial" w:hAnsi="Arial" w:eastAsia="Arial" w:cs="Arial"/>
          <w:color w:val="231F20"/>
        </w:rPr>
        <w:t>4.468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</w:rPr>
        <w:t>分遥遥领先，上海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</w:rPr>
        <w:t>2.563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</w:rPr>
        <w:t>排在第二，二者各  </w:t>
      </w:r>
      <w:r>
        <w:rPr>
          <w:color w:val="231F20"/>
          <w:spacing w:val="11"/>
        </w:rPr>
        <w:t>项指标排位都无可置疑排在全国第一、第二位次；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南京 </w:t>
      </w:r>
      <w:r>
        <w:rPr>
          <w:rFonts w:ascii="Arial" w:hAnsi="Arial" w:eastAsia="Arial" w:cs="Arial"/>
          <w:color w:val="231F20"/>
          <w:spacing w:val="-4"/>
        </w:rPr>
        <w:t>1.992</w:t>
      </w:r>
      <w:r>
        <w:rPr>
          <w:rFonts w:ascii="Arial" w:hAnsi="Arial" w:eastAsia="Arial" w:cs="Arial"/>
          <w:color w:val="231F20"/>
          <w:spacing w:val="-6"/>
        </w:rPr>
        <w:t xml:space="preserve"> </w:t>
      </w:r>
      <w:r>
        <w:rPr>
          <w:color w:val="231F20"/>
          <w:spacing w:val="-4"/>
        </w:rPr>
        <w:t>分排在第三，广州 </w:t>
      </w:r>
      <w:r>
        <w:rPr>
          <w:rFonts w:ascii="Arial" w:hAnsi="Arial" w:eastAsia="Arial" w:cs="Arial"/>
          <w:color w:val="231F20"/>
          <w:spacing w:val="-4"/>
        </w:rPr>
        <w:t>1.75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4"/>
        </w:rPr>
        <w:t>分排在第四，南京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与广州相比，南京在每 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万人中具有大学学历（含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大专）以上人口得分 </w:t>
      </w:r>
      <w:r>
        <w:rPr>
          <w:rFonts w:ascii="Arial" w:hAnsi="Arial" w:eastAsia="Arial" w:cs="Arial"/>
          <w:color w:val="231F20"/>
          <w:spacing w:val="5"/>
        </w:rPr>
        <w:t>3.185 </w:t>
      </w:r>
      <w:r>
        <w:rPr>
          <w:color w:val="231F20"/>
          <w:spacing w:val="5"/>
        </w:rPr>
        <w:t>比广州的 </w:t>
      </w:r>
      <w:r>
        <w:rPr>
          <w:rFonts w:ascii="Arial" w:hAnsi="Arial" w:eastAsia="Arial" w:cs="Arial"/>
          <w:color w:val="231F20"/>
          <w:spacing w:val="5"/>
        </w:rPr>
        <w:t>1.899</w:t>
      </w:r>
      <w:r>
        <w:rPr>
          <w:rFonts w:ascii="Arial" w:hAnsi="Arial" w:eastAsia="Arial" w:cs="Arial"/>
          <w:color w:val="231F20"/>
          <w:spacing w:val="1"/>
        </w:rPr>
        <w:t xml:space="preserve"> </w:t>
      </w:r>
      <w:r>
        <w:rPr>
          <w:color w:val="231F20"/>
          <w:spacing w:val="5"/>
        </w:rPr>
        <w:t>数值要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高，广州在专利授权量上得分</w:t>
      </w:r>
      <w:r>
        <w:rPr>
          <w:color w:val="231F20"/>
          <w:spacing w:val="-2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3.505 </w:t>
      </w:r>
      <w:r>
        <w:rPr>
          <w:color w:val="231F20"/>
          <w:spacing w:val="-1"/>
        </w:rPr>
        <w:t>比南京 </w:t>
      </w:r>
      <w:r>
        <w:rPr>
          <w:rFonts w:ascii="Arial" w:hAnsi="Arial" w:eastAsia="Arial" w:cs="Arial"/>
          <w:color w:val="231F20"/>
          <w:spacing w:val="-1"/>
        </w:rPr>
        <w:t>1.384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-1"/>
        </w:rPr>
        <w:t>要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高，但南京综合得分超过广州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。同时，东部的深圳、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杭州科技创新指标略低，处于第二位次，深圳文化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产业营业收入</w:t>
      </w:r>
      <w:r>
        <w:rPr>
          <w:rFonts w:ascii="Arial" w:hAnsi="Arial" w:eastAsia="Arial" w:cs="Arial"/>
          <w:color w:val="231F20"/>
          <w:spacing w:val="-3"/>
        </w:rPr>
        <w:t>/GDP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3"/>
        </w:rPr>
        <w:t>得分为</w:t>
      </w:r>
      <w:r>
        <w:rPr>
          <w:color w:val="231F20"/>
          <w:spacing w:val="-23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3.481</w:t>
      </w:r>
      <w:r>
        <w:rPr>
          <w:color w:val="231F20"/>
          <w:spacing w:val="-3"/>
        </w:rPr>
        <w:t>，数值最高；杭州专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利授权量得分 </w:t>
      </w:r>
      <w:r>
        <w:rPr>
          <w:rFonts w:ascii="Arial" w:hAnsi="Arial" w:eastAsia="Arial" w:cs="Arial"/>
          <w:color w:val="231F20"/>
          <w:spacing w:val="6"/>
        </w:rPr>
        <w:t>1.663 </w:t>
      </w:r>
      <w:r>
        <w:rPr>
          <w:color w:val="231F20"/>
          <w:spacing w:val="6"/>
        </w:rPr>
        <w:t>的数值在该组最高，而成都相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6"/>
        </w:rPr>
        <w:t>比没有明显突出的指标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。二是中部城市的武汉处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于第二位次城市组别，武汉在每 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万人中具有大学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学历（含大专）以上人口得分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2.966</w:t>
      </w:r>
      <w:r>
        <w:rPr>
          <w:color w:val="231F20"/>
          <w:spacing w:val="-3"/>
        </w:rPr>
        <w:t>，在该组</w:t>
      </w:r>
      <w:r>
        <w:rPr>
          <w:color w:val="231F20"/>
          <w:spacing w:val="-4"/>
        </w:rPr>
        <w:t>里最高；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郑州、长沙、合肥处于该指标第三层次城市里，郑州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每 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万人中具有大学学历（含大专）以上人口指标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得分是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2.183</w:t>
      </w:r>
      <w:r>
        <w:rPr>
          <w:color w:val="231F20"/>
          <w:spacing w:val="-5"/>
        </w:rPr>
        <w:t>，排在该组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5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-5"/>
        </w:rPr>
        <w:t>个城市第一，该</w:t>
      </w:r>
      <w:r>
        <w:rPr>
          <w:color w:val="231F20"/>
          <w:spacing w:val="-6"/>
        </w:rPr>
        <w:t>组长沙、合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肥、重庆的科技创新指标不明显，综合决定了该组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青岛、长沙、合肥、郑州和重庆的排序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。三</w:t>
      </w:r>
      <w:r>
        <w:rPr>
          <w:color w:val="231F20"/>
          <w:spacing w:val="-3"/>
        </w:rPr>
        <w:t>是西部城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市成都处于第一层次城市群里，但没有较为明显突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出的指标，西安处于科技创新第二层次城市组别的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第一位次，尤其是科技创新得分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2.802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8"/>
        </w:rPr>
        <w:t>在该组里最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高；重庆科技创新指标处于最后位次。</w:t>
      </w:r>
    </w:p>
    <w:p>
      <w:pPr>
        <w:ind w:left="426"/>
        <w:spacing w:before="11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3.</w:t>
      </w:r>
      <w:r>
        <w:rPr>
          <w:rFonts w:ascii="Arial" w:hAnsi="Arial" w:eastAsia="Arial" w:cs="Arial"/>
          <w:sz w:val="20"/>
          <w:szCs w:val="20"/>
          <w:color w:val="231F20"/>
          <w:spacing w:val="-23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国际影响评价</w:t>
      </w:r>
    </w:p>
    <w:p>
      <w:pPr>
        <w:pStyle w:val="BodyText"/>
        <w:ind w:left="1" w:firstLine="421"/>
        <w:spacing w:before="78" w:line="233" w:lineRule="auto"/>
        <w:rPr/>
      </w:pPr>
      <w:r>
        <w:rPr>
          <w:color w:val="231F20"/>
          <w:spacing w:val="5"/>
        </w:rPr>
        <w:t>根据国际影响指标的比较（见图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5</w:t>
      </w:r>
      <w:r>
        <w:rPr>
          <w:color w:val="231F20"/>
          <w:spacing w:val="-29"/>
          <w:w w:val="61"/>
        </w:rPr>
        <w:t>），</w:t>
      </w:r>
      <w:r>
        <w:rPr>
          <w:color w:val="231F20"/>
          <w:spacing w:val="5"/>
        </w:rPr>
        <w:t>分为三组：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北京、上海、广州、成都四个城市得分最高，排</w:t>
      </w:r>
      <w:r>
        <w:rPr>
          <w:color w:val="231F20"/>
          <w:spacing w:val="-2"/>
        </w:rPr>
        <w:t>在第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一层次；西安、重庆、青岛、深圳、杭州得分次高，排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0"/>
        </w:rPr>
        <w:t>在第二层次；长沙、南京、武汉、合肥、郑州得分依次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下降，排在第三层次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。从国际影响指标可以看出区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域城市呈现如下特点：一是第一层次东部占据前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"/>
        </w:rPr>
        <w:t>三，从第一组别看出，北京得分</w:t>
      </w:r>
      <w:r>
        <w:rPr>
          <w:color w:val="231F20"/>
          <w:spacing w:val="1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6.747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-1"/>
        </w:rPr>
        <w:t>分，以第一名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领先，上海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5.22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4"/>
        </w:rPr>
        <w:t>分紧接北京之后，广州、成都分别得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分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4.397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-6"/>
        </w:rPr>
        <w:t>分、</w:t>
      </w:r>
      <w:r>
        <w:rPr>
          <w:rFonts w:ascii="Arial" w:hAnsi="Arial" w:eastAsia="Arial" w:cs="Arial"/>
          <w:color w:val="231F20"/>
          <w:spacing w:val="-6"/>
        </w:rPr>
        <w:t>2.37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-6"/>
        </w:rPr>
        <w:t>分，成都与后边西安、重庆、深圳、</w:t>
      </w:r>
    </w:p>
    <w:p>
      <w:pPr>
        <w:ind w:firstLine="33"/>
        <w:spacing w:before="122" w:line="2202" w:lineRule="exact"/>
        <w:rPr/>
      </w:pPr>
      <w:r>
        <w:rPr>
          <w:position w:val="-44"/>
        </w:rPr>
        <w:drawing>
          <wp:inline distT="0" distB="0" distL="0" distR="0">
            <wp:extent cx="2885604" cy="139862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5604" cy="139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9" w:right="547" w:firstLine="127"/>
        <w:spacing w:before="117" w:line="283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5    14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年国际影响得分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资料来源：依据表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第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列数据绘制。</w:t>
      </w:r>
    </w:p>
    <w:p>
      <w:pPr>
        <w:spacing w:line="283" w:lineRule="auto"/>
        <w:sectPr>
          <w:type w:val="continuous"/>
          <w:pgSz w:w="12246" w:h="17178"/>
          <w:pgMar w:top="1688" w:right="1168" w:bottom="1157" w:left="1417" w:header="1369" w:footer="971" w:gutter="0"/>
          <w:cols w:equalWidth="0" w:num="2">
            <w:col w:w="4904" w:space="100"/>
            <w:col w:w="4658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spacing w:line="134" w:lineRule="exact"/>
        <w:rPr/>
      </w:pPr>
      <w:r/>
    </w:p>
    <w:p>
      <w:pPr>
        <w:spacing w:line="134" w:lineRule="exact"/>
        <w:sectPr>
          <w:headerReference w:type="default" r:id="rId21"/>
          <w:footerReference w:type="default" r:id="rId22"/>
          <w:pgSz w:w="12246" w:h="17178"/>
          <w:pgMar w:top="1697" w:right="1338" w:bottom="1157" w:left="1247" w:header="1378" w:footer="971" w:gutter="0"/>
          <w:cols w:equalWidth="0" w:num="1">
            <w:col w:w="9660" w:space="0"/>
          </w:cols>
        </w:sectPr>
        <w:rPr/>
      </w:pPr>
    </w:p>
    <w:p>
      <w:pPr>
        <w:pStyle w:val="BodyText"/>
        <w:ind w:left="1" w:right="140" w:firstLine="1"/>
        <w:spacing w:before="30" w:line="235" w:lineRule="auto"/>
        <w:jc w:val="both"/>
        <w:rPr/>
      </w:pPr>
      <w:r>
        <w:rPr>
          <w:color w:val="231F20"/>
          <w:spacing w:val="-9"/>
        </w:rPr>
        <w:t>青岛、杭州得分差别不大，都在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2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9"/>
        </w:rPr>
        <w:t>分以上，可见，国际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影响得分三大城市北京、上海、广州得分遥遥领先，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与后续城市差别较大；在第二层次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5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3"/>
        </w:rPr>
        <w:t>个城市里青岛、</w:t>
      </w:r>
      <w:r>
        <w:rPr>
          <w:color w:val="231F20"/>
        </w:rPr>
        <w:t xml:space="preserve"> </w:t>
      </w:r>
      <w:r>
        <w:rPr>
          <w:color w:val="231F20"/>
          <w:spacing w:val="-11"/>
          <w:w w:val="98"/>
        </w:rPr>
        <w:t>深圳、杭州屈居后三，西安、重庆、青岛、深圳、杭州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11"/>
          <w:w w:val="98"/>
        </w:rPr>
        <w:t>5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-7"/>
        </w:rPr>
        <w:t>个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城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得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分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别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是 </w:t>
      </w:r>
      <w:r>
        <w:rPr>
          <w:rFonts w:ascii="Arial" w:hAnsi="Arial" w:eastAsia="Arial" w:cs="Arial"/>
          <w:color w:val="231F20"/>
          <w:spacing w:val="-7"/>
        </w:rPr>
        <w:t>2.</w:t>
      </w:r>
      <w:r>
        <w:rPr>
          <w:rFonts w:ascii="Arial" w:hAnsi="Arial" w:eastAsia="Arial" w:cs="Arial"/>
          <w:color w:val="231F20"/>
          <w:spacing w:val="-33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197 </w:t>
      </w:r>
      <w:r>
        <w:rPr>
          <w:color w:val="231F20"/>
          <w:spacing w:val="-7"/>
        </w:rPr>
        <w:t>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、</w:t>
      </w:r>
      <w:r>
        <w:rPr>
          <w:rFonts w:ascii="Arial" w:hAnsi="Arial" w:eastAsia="Arial" w:cs="Arial"/>
          <w:color w:val="231F20"/>
          <w:spacing w:val="-7"/>
        </w:rPr>
        <w:t>2.191 </w:t>
      </w:r>
      <w:r>
        <w:rPr>
          <w:color w:val="231F20"/>
          <w:spacing w:val="-7"/>
        </w:rPr>
        <w:t>分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、</w:t>
      </w:r>
      <w:r>
        <w:rPr>
          <w:rFonts w:ascii="Arial" w:hAnsi="Arial" w:eastAsia="Arial" w:cs="Arial"/>
          <w:color w:val="231F20"/>
          <w:spacing w:val="-7"/>
        </w:rPr>
        <w:t>2.131 </w:t>
      </w:r>
      <w:r>
        <w:rPr>
          <w:color w:val="231F20"/>
          <w:spacing w:val="-7"/>
        </w:rPr>
        <w:t>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、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</w:rPr>
        <w:t>2.</w:t>
      </w:r>
      <w:r>
        <w:rPr>
          <w:rFonts w:ascii="Arial" w:hAnsi="Arial" w:eastAsia="Arial" w:cs="Arial"/>
          <w:color w:val="231F20"/>
          <w:spacing w:val="-33"/>
        </w:rPr>
        <w:t xml:space="preserve"> </w:t>
      </w:r>
      <w:r>
        <w:rPr>
          <w:rFonts w:ascii="Arial" w:hAnsi="Arial" w:eastAsia="Arial" w:cs="Arial"/>
          <w:color w:val="231F20"/>
        </w:rPr>
        <w:t>105 </w:t>
      </w:r>
      <w:r>
        <w:rPr>
          <w:color w:val="231F20"/>
        </w:rPr>
        <w:t>分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、</w:t>
      </w:r>
      <w:r>
        <w:rPr>
          <w:rFonts w:ascii="Arial" w:hAnsi="Arial" w:eastAsia="Arial" w:cs="Arial"/>
          <w:color w:val="231F20"/>
        </w:rPr>
        <w:t>2.</w:t>
      </w:r>
      <w:r>
        <w:rPr>
          <w:rFonts w:ascii="Arial" w:hAnsi="Arial" w:eastAsia="Arial" w:cs="Arial"/>
          <w:color w:val="231F20"/>
          <w:spacing w:val="-32"/>
        </w:rPr>
        <w:t xml:space="preserve"> </w:t>
      </w:r>
      <w:r>
        <w:rPr>
          <w:rFonts w:ascii="Arial" w:hAnsi="Arial" w:eastAsia="Arial" w:cs="Arial"/>
          <w:color w:val="231F20"/>
        </w:rPr>
        <w:t>101 </w:t>
      </w:r>
      <w:r>
        <w:rPr>
          <w:color w:val="231F20"/>
        </w:rPr>
        <w:t>分，可见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</w:rPr>
        <w:t>5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-1"/>
        </w:rPr>
        <w:t>个城市国际影响差别不</w:t>
      </w:r>
      <w:r>
        <w:rPr>
          <w:color w:val="231F20"/>
        </w:rPr>
        <w:t xml:space="preserve">  </w:t>
      </w:r>
      <w:r>
        <w:rPr>
          <w:color w:val="231F20"/>
        </w:rPr>
        <w:t>大，都在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</w:rPr>
        <w:t>2.</w:t>
      </w:r>
      <w:r>
        <w:rPr>
          <w:rFonts w:ascii="Arial" w:hAnsi="Arial" w:eastAsia="Arial" w:cs="Arial"/>
          <w:color w:val="231F20"/>
          <w:spacing w:val="-33"/>
        </w:rPr>
        <w:t xml:space="preserve"> </w:t>
      </w:r>
      <w:r>
        <w:rPr>
          <w:rFonts w:ascii="Arial" w:hAnsi="Arial" w:eastAsia="Arial" w:cs="Arial"/>
          <w:color w:val="231F20"/>
        </w:rPr>
        <w:t>1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</w:rPr>
        <w:t>分偏上，在国际影响方面的驻外领事馆  </w:t>
      </w:r>
      <w:r>
        <w:rPr>
          <w:color w:val="231F20"/>
        </w:rPr>
        <w:t>数量、友好城市数量、国际旅游人数</w:t>
      </w:r>
      <w:r>
        <w:rPr>
          <w:rFonts w:ascii="Arial" w:hAnsi="Arial" w:eastAsia="Arial" w:cs="Arial"/>
          <w:color w:val="231F20"/>
        </w:rPr>
        <w:t>/</w:t>
      </w:r>
      <w:r>
        <w:rPr>
          <w:color w:val="231F20"/>
        </w:rPr>
        <w:t>全市常住人口、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国际航线条数等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9"/>
        </w:rPr>
        <w:t>个指标上各有侧重，每个城市的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突出优势不明显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。二是从中部区域来看，中部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个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城市居于第三层次组别，长沙、南京、武汉、合肥、郑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州得分分别为 </w:t>
      </w:r>
      <w:r>
        <w:rPr>
          <w:rFonts w:ascii="Arial" w:hAnsi="Arial" w:eastAsia="Arial" w:cs="Arial"/>
          <w:color w:val="231F20"/>
          <w:spacing w:val="-12"/>
        </w:rPr>
        <w:t>1.581</w:t>
      </w:r>
      <w:r>
        <w:rPr>
          <w:color w:val="231F20"/>
          <w:spacing w:val="-12"/>
        </w:rPr>
        <w:t>、</w:t>
      </w:r>
      <w:r>
        <w:rPr>
          <w:rFonts w:ascii="Arial" w:hAnsi="Arial" w:eastAsia="Arial" w:cs="Arial"/>
          <w:color w:val="231F20"/>
          <w:spacing w:val="-12"/>
        </w:rPr>
        <w:t>1.466</w:t>
      </w:r>
      <w:r>
        <w:rPr>
          <w:color w:val="231F20"/>
          <w:spacing w:val="-12"/>
        </w:rPr>
        <w:t>、</w:t>
      </w:r>
      <w:r>
        <w:rPr>
          <w:rFonts w:ascii="Arial" w:hAnsi="Arial" w:eastAsia="Arial" w:cs="Arial"/>
          <w:color w:val="231F20"/>
          <w:spacing w:val="-12"/>
        </w:rPr>
        <w:t>1.113</w:t>
      </w:r>
      <w:r>
        <w:rPr>
          <w:color w:val="231F20"/>
          <w:spacing w:val="-12"/>
        </w:rPr>
        <w:t>、</w:t>
      </w:r>
      <w:r>
        <w:rPr>
          <w:rFonts w:ascii="Arial" w:hAnsi="Arial" w:eastAsia="Arial" w:cs="Arial"/>
          <w:color w:val="231F20"/>
          <w:spacing w:val="-12"/>
        </w:rPr>
        <w:t>0.444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-12"/>
        </w:rPr>
        <w:t>和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-12"/>
        </w:rPr>
        <w:t>0.3</w:t>
      </w:r>
      <w:r>
        <w:rPr>
          <w:rFonts w:ascii="Arial" w:hAnsi="Arial" w:eastAsia="Arial" w:cs="Arial"/>
          <w:color w:val="231F20"/>
          <w:spacing w:val="-13"/>
        </w:rPr>
        <w:t>48</w:t>
      </w:r>
      <w:r>
        <w:rPr>
          <w:color w:val="231F20"/>
          <w:spacing w:val="-13"/>
        </w:rPr>
        <w:t>，可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见前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3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2"/>
        </w:rPr>
        <w:t>个城市长沙、南京、武汉得分都在 </w:t>
      </w:r>
      <w:r>
        <w:rPr>
          <w:rFonts w:ascii="Arial" w:hAnsi="Arial" w:eastAsia="Arial" w:cs="Arial"/>
          <w:color w:val="231F20"/>
          <w:spacing w:val="2"/>
        </w:rPr>
        <w:t>1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2"/>
        </w:rPr>
        <w:t>分以上，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差别不太明显，而后</w:t>
      </w:r>
      <w:r>
        <w:rPr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2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8"/>
        </w:rPr>
        <w:t>个城市合肥和郑州得分与本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组第三武汉得分差距分别是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0.669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1"/>
        </w:rPr>
        <w:t>分和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0.765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1"/>
        </w:rPr>
        <w:t>分，差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距明显，说明合肥和郑州国际影响力偏弱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。三是西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部城市成都处于第一层次里第四位次，西安、重庆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处于第二层次的第一、第二位次，说明西部城市在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国际影响力上较强。</w:t>
      </w:r>
    </w:p>
    <w:p>
      <w:pPr>
        <w:ind w:left="421"/>
        <w:spacing w:before="7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6"/>
        </w:rPr>
        <w:t>4.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城市宜居评价</w:t>
      </w:r>
    </w:p>
    <w:p>
      <w:pPr>
        <w:pStyle w:val="BodyText"/>
        <w:ind w:left="1" w:right="156" w:firstLine="421"/>
        <w:spacing w:before="74" w:line="234" w:lineRule="auto"/>
        <w:rPr/>
      </w:pPr>
      <w:r>
        <w:rPr>
          <w:color w:val="231F20"/>
          <w:spacing w:val="11"/>
        </w:rPr>
        <w:t>对城市宜居指标进行比较（见图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6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11"/>
        </w:rPr>
        <w:t>可以看出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区域宜居的差别明显不是很大，但也可以分为三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组：北京、南京、广州、深圳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4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-9"/>
        </w:rPr>
        <w:t>个城市得分最高，排在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第一层次；上海、成都、重庆、青岛、杭州得分次高，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0"/>
        </w:rPr>
        <w:t>排在第二层次；长沙、合肥、武汉、西安、郑州得分依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次下降，排在第三层次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。据此区域城市宜居指标分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析，呈现如下区域特点：一是东部区域城市居前，第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一层次</w:t>
      </w:r>
      <w:r>
        <w:rPr>
          <w:color w:val="231F20"/>
          <w:spacing w:val="-30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4</w:t>
      </w:r>
      <w:r>
        <w:rPr>
          <w:rFonts w:ascii="Arial" w:hAnsi="Arial" w:eastAsia="Arial" w:cs="Arial"/>
          <w:color w:val="231F20"/>
          <w:spacing w:val="-27"/>
        </w:rPr>
        <w:t xml:space="preserve"> </w:t>
      </w:r>
      <w:r>
        <w:rPr>
          <w:color w:val="231F20"/>
          <w:spacing w:val="-8"/>
        </w:rPr>
        <w:t>个城市都属东部区域，北京、南京、广州、深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圳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4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-10"/>
        </w:rPr>
        <w:t>个城市得分分别为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3.797</w:t>
      </w:r>
      <w:r>
        <w:rPr>
          <w:color w:val="231F20"/>
          <w:spacing w:val="-10"/>
        </w:rPr>
        <w:t>、</w:t>
      </w:r>
      <w:r>
        <w:rPr>
          <w:rFonts w:ascii="Arial" w:hAnsi="Arial" w:eastAsia="Arial" w:cs="Arial"/>
          <w:color w:val="231F20"/>
          <w:spacing w:val="-10"/>
        </w:rPr>
        <w:t>3.546</w:t>
      </w:r>
      <w:r>
        <w:rPr>
          <w:color w:val="231F20"/>
          <w:spacing w:val="-10"/>
        </w:rPr>
        <w:t>、</w:t>
      </w:r>
      <w:r>
        <w:rPr>
          <w:rFonts w:ascii="Arial" w:hAnsi="Arial" w:eastAsia="Arial" w:cs="Arial"/>
          <w:color w:val="231F20"/>
          <w:spacing w:val="-10"/>
        </w:rPr>
        <w:t>3.357</w:t>
      </w:r>
      <w:r>
        <w:rPr>
          <w:color w:val="231F20"/>
          <w:spacing w:val="-10"/>
        </w:rPr>
        <w:t>、</w:t>
      </w:r>
      <w:r>
        <w:rPr>
          <w:rFonts w:ascii="Arial" w:hAnsi="Arial" w:eastAsia="Arial" w:cs="Arial"/>
          <w:color w:val="231F20"/>
          <w:spacing w:val="-10"/>
        </w:rPr>
        <w:t>3.54</w:t>
      </w:r>
      <w:r>
        <w:rPr>
          <w:color w:val="231F20"/>
          <w:spacing w:val="-10"/>
        </w:rPr>
        <w:t>，可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见</w:t>
      </w:r>
      <w:r>
        <w:rPr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1"/>
        </w:rPr>
        <w:t>个城市都在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3.5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1"/>
        </w:rPr>
        <w:t>分以上，差别不大；从其子项比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较，北京、南京、广州、深圳城镇人均可支配收入得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分分别是 </w:t>
      </w:r>
      <w:r>
        <w:rPr>
          <w:rFonts w:ascii="Arial" w:hAnsi="Arial" w:eastAsia="Arial" w:cs="Arial"/>
          <w:color w:val="231F20"/>
          <w:spacing w:val="-9"/>
        </w:rPr>
        <w:t>2.374</w:t>
      </w:r>
      <w:r>
        <w:rPr>
          <w:color w:val="231F20"/>
          <w:spacing w:val="-9"/>
        </w:rPr>
        <w:t>、</w:t>
      </w:r>
      <w:r>
        <w:rPr>
          <w:rFonts w:ascii="Arial" w:hAnsi="Arial" w:eastAsia="Arial" w:cs="Arial"/>
          <w:color w:val="231F20"/>
          <w:spacing w:val="-9"/>
        </w:rPr>
        <w:t>2.104</w:t>
      </w:r>
      <w:r>
        <w:rPr>
          <w:color w:val="231F20"/>
          <w:spacing w:val="-9"/>
        </w:rPr>
        <w:t>、</w:t>
      </w:r>
      <w:r>
        <w:rPr>
          <w:rFonts w:ascii="Arial" w:hAnsi="Arial" w:eastAsia="Arial" w:cs="Arial"/>
          <w:color w:val="231F20"/>
          <w:spacing w:val="-9"/>
        </w:rPr>
        <w:t>0.566</w:t>
      </w:r>
      <w:r>
        <w:rPr>
          <w:color w:val="231F20"/>
          <w:spacing w:val="-9"/>
        </w:rPr>
        <w:t>、</w:t>
      </w:r>
      <w:r>
        <w:rPr>
          <w:rFonts w:ascii="Arial" w:hAnsi="Arial" w:eastAsia="Arial" w:cs="Arial"/>
          <w:color w:val="231F20"/>
          <w:spacing w:val="-9"/>
        </w:rPr>
        <w:t>1.957</w:t>
      </w:r>
      <w:r>
        <w:rPr>
          <w:color w:val="231F20"/>
          <w:spacing w:val="-9"/>
        </w:rPr>
        <w:t>，可见北京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、南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京、深圳城镇人均可支配收入得分接近，广州城镇</w:t>
      </w:r>
    </w:p>
    <w:p>
      <w:pPr>
        <w:ind w:firstLine="13"/>
        <w:spacing w:before="67" w:line="2283" w:lineRule="exact"/>
        <w:rPr/>
      </w:pPr>
      <w:r>
        <w:rPr>
          <w:position w:val="-45"/>
        </w:rPr>
        <w:drawing>
          <wp:inline distT="0" distB="0" distL="0" distR="0">
            <wp:extent cx="2940379" cy="144951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40379" cy="14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7" w:right="886" w:firstLine="333"/>
        <w:spacing w:before="88" w:line="283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3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6    14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个区域典型城市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年宜居得分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资料来源：依据表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第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6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列数据绘制。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3"/>
        <w:spacing w:before="35" w:line="235" w:lineRule="auto"/>
        <w:tabs>
          <w:tab w:val="left" w:pos="123"/>
        </w:tabs>
        <w:jc w:val="both"/>
        <w:rPr/>
      </w:pPr>
      <w:r>
        <w:rPr>
          <w:color w:val="231F20"/>
          <w:spacing w:val="-1"/>
        </w:rPr>
        <w:t>人均可支配收入得分相比北京、南京、深圳较低，可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能与城市人口多、传统工业化比重较大有关；北</w:t>
      </w:r>
      <w:r>
        <w:rPr>
          <w:color w:val="231F20"/>
          <w:spacing w:val="6"/>
        </w:rPr>
        <w:t>京、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南京、广州、深圳的全年环境优良天数得分分别是</w:t>
      </w:r>
      <w:r>
        <w:rPr>
          <w:color w:val="231F20"/>
          <w:spacing w:val="7"/>
        </w:rPr>
        <w:t xml:space="preserve">  </w:t>
      </w:r>
      <w:r>
        <w:rPr>
          <w:rFonts w:ascii="Arial" w:hAnsi="Arial" w:eastAsia="Arial" w:cs="Arial"/>
          <w:color w:val="231F20"/>
          <w:spacing w:val="-3"/>
        </w:rPr>
        <w:t>2.203</w:t>
      </w:r>
      <w:r>
        <w:rPr>
          <w:color w:val="231F20"/>
          <w:spacing w:val="-3"/>
        </w:rPr>
        <w:t>、</w:t>
      </w:r>
      <w:r>
        <w:rPr>
          <w:rFonts w:ascii="Arial" w:hAnsi="Arial" w:eastAsia="Arial" w:cs="Arial"/>
          <w:color w:val="231F20"/>
          <w:spacing w:val="-3"/>
        </w:rPr>
        <w:t>4.056</w:t>
      </w:r>
      <w:r>
        <w:rPr>
          <w:color w:val="231F20"/>
          <w:spacing w:val="-3"/>
        </w:rPr>
        <w:t>、</w:t>
      </w:r>
      <w:r>
        <w:rPr>
          <w:rFonts w:ascii="Arial" w:hAnsi="Arial" w:eastAsia="Arial" w:cs="Arial"/>
          <w:color w:val="231F20"/>
          <w:spacing w:val="-3"/>
        </w:rPr>
        <w:t>4.056 </w:t>
      </w:r>
      <w:r>
        <w:rPr>
          <w:color w:val="231F20"/>
          <w:spacing w:val="-3"/>
        </w:rPr>
        <w:t>和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5.42</w:t>
      </w:r>
      <w:r>
        <w:rPr>
          <w:color w:val="231F20"/>
          <w:spacing w:val="-3"/>
        </w:rPr>
        <w:t>，可见北京</w:t>
      </w:r>
      <w:r>
        <w:rPr>
          <w:color w:val="231F20"/>
          <w:spacing w:val="-4"/>
        </w:rPr>
        <w:t>作为北方城市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相比南京、广州和深圳有较大差距，巧合的是南京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与广州得分相同，深圳得分</w:t>
      </w:r>
      <w:r>
        <w:rPr>
          <w:color w:val="231F20"/>
          <w:spacing w:val="-1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5.42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8"/>
        </w:rPr>
        <w:t>分，某种程度上说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明城市全年环境优良天数与城市治理具有一定关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"/>
        </w:rPr>
        <w:t>系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。二是中部区域</w:t>
      </w:r>
      <w:r>
        <w:rPr>
          <w:color w:val="231F20"/>
          <w:spacing w:val="-30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4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3"/>
        </w:rPr>
        <w:t>个城市处于第三层次，长沙、合</w:t>
      </w:r>
      <w:r>
        <w:rPr>
          <w:color w:val="231F20"/>
        </w:rPr>
        <w:t xml:space="preserve">  </w:t>
      </w:r>
      <w:r>
        <w:rPr>
          <w:color w:val="231F20"/>
        </w:rPr>
        <w:t>肥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、武汉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、西安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、郑州的得分分别是 </w:t>
      </w:r>
      <w:r>
        <w:rPr>
          <w:rFonts w:ascii="Arial" w:hAnsi="Arial" w:eastAsia="Arial" w:cs="Arial"/>
          <w:color w:val="231F20"/>
        </w:rPr>
        <w:t>2.095</w:t>
      </w:r>
      <w:r>
        <w:rPr>
          <w:color w:val="231F20"/>
        </w:rPr>
        <w:t>、</w:t>
      </w:r>
      <w:r>
        <w:rPr>
          <w:rFonts w:ascii="Arial" w:hAnsi="Arial" w:eastAsia="Arial" w:cs="Arial"/>
          <w:color w:val="231F20"/>
        </w:rPr>
        <w:t>1.508</w:t>
      </w:r>
      <w:r>
        <w:rPr>
          <w:color w:val="231F20"/>
        </w:rPr>
        <w:t>、 </w:t>
      </w:r>
      <w:r>
        <w:rPr>
          <w:rFonts w:ascii="Arial" w:hAnsi="Arial" w:eastAsia="Arial" w:cs="Arial"/>
          <w:color w:val="231F20"/>
        </w:rPr>
        <w:tab/>
      </w:r>
      <w:r>
        <w:rPr>
          <w:rFonts w:ascii="Arial" w:hAnsi="Arial" w:eastAsia="Arial" w:cs="Arial"/>
          <w:color w:val="231F20"/>
          <w:spacing w:val="-2"/>
        </w:rPr>
        <w:t>1.247</w:t>
      </w:r>
      <w:r>
        <w:rPr>
          <w:color w:val="231F20"/>
          <w:spacing w:val="-2"/>
        </w:rPr>
        <w:t>、</w:t>
      </w:r>
      <w:r>
        <w:rPr>
          <w:rFonts w:ascii="Arial" w:hAnsi="Arial" w:eastAsia="Arial" w:cs="Arial"/>
          <w:color w:val="231F20"/>
          <w:spacing w:val="-2"/>
        </w:rPr>
        <w:t>0.708 </w:t>
      </w:r>
      <w:r>
        <w:rPr>
          <w:color w:val="231F20"/>
          <w:spacing w:val="-2"/>
        </w:rPr>
        <w:t>和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0.478</w:t>
      </w:r>
      <w:r>
        <w:rPr>
          <w:color w:val="231F20"/>
          <w:spacing w:val="-2"/>
        </w:rPr>
        <w:t>，可见前 </w:t>
      </w:r>
      <w:r>
        <w:rPr>
          <w:rFonts w:ascii="Arial" w:hAnsi="Arial" w:eastAsia="Arial" w:cs="Arial"/>
          <w:color w:val="231F20"/>
          <w:spacing w:val="-2"/>
        </w:rPr>
        <w:t>3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  <w:spacing w:val="-2"/>
        </w:rPr>
        <w:t>个城市作为南方城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市，得分较高，后边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2</w:t>
      </w:r>
      <w:r>
        <w:rPr>
          <w:rFonts w:ascii="Arial" w:hAnsi="Arial" w:eastAsia="Arial" w:cs="Arial"/>
          <w:color w:val="231F20"/>
          <w:spacing w:val="-27"/>
        </w:rPr>
        <w:t xml:space="preserve"> </w:t>
      </w:r>
      <w:r>
        <w:rPr>
          <w:color w:val="231F20"/>
          <w:spacing w:val="4"/>
        </w:rPr>
        <w:t>个作为北方城市得分较低且差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距与前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3</w:t>
      </w:r>
      <w:r>
        <w:rPr>
          <w:rFonts w:ascii="Arial" w:hAnsi="Arial" w:eastAsia="Arial" w:cs="Arial"/>
          <w:color w:val="231F20"/>
          <w:spacing w:val="-27"/>
        </w:rPr>
        <w:t xml:space="preserve"> </w:t>
      </w:r>
      <w:r>
        <w:rPr>
          <w:color w:val="231F20"/>
          <w:spacing w:val="4"/>
        </w:rPr>
        <w:t>个城市差距较大；从子项得分分析，长沙全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年环境优良天数得分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3.427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2"/>
        </w:rPr>
        <w:t>分，在该组位居第一且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领先其他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4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13"/>
        </w:rPr>
        <w:t>个城市较多，合肥建成区绿化覆盖率得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分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2.294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7"/>
        </w:rPr>
        <w:t>分，在该组名列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5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7"/>
        </w:rPr>
        <w:t>个城市第一且领先其他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4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7"/>
        </w:rPr>
        <w:t>个城市较多，这使得长沙、合肥分别位居该组第</w:t>
      </w:r>
      <w:r>
        <w:rPr>
          <w:color w:val="231F20"/>
          <w:spacing w:val="6"/>
        </w:rPr>
        <w:t>一、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第二位次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。三是西部城市成都、重庆处于该指标第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一组次的第二、第三名，仅次于上海，这与西南区域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“重渝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”宜居生活具有一定的相符性，西安处于我国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偏西北位置，在宜居上比较靠后。</w:t>
      </w:r>
    </w:p>
    <w:p>
      <w:pPr>
        <w:ind w:left="526"/>
        <w:spacing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5"/>
        </w:rPr>
        <w:t>5.</w:t>
      </w:r>
      <w:r>
        <w:rPr>
          <w:rFonts w:ascii="KaiTi" w:hAnsi="KaiTi" w:eastAsia="KaiTi" w:cs="KaiTi"/>
          <w:sz w:val="20"/>
          <w:szCs w:val="20"/>
          <w:color w:val="231F20"/>
          <w:spacing w:val="5"/>
        </w:rPr>
        <w:t>分类评价小结</w:t>
      </w:r>
    </w:p>
    <w:p>
      <w:pPr>
        <w:pStyle w:val="BodyText"/>
        <w:ind w:left="102" w:right="13" w:firstLine="422"/>
        <w:spacing w:before="81" w:line="234" w:lineRule="auto"/>
        <w:rPr/>
      </w:pPr>
      <w:r>
        <w:rPr>
          <w:color w:val="231F20"/>
          <w:spacing w:val="11"/>
        </w:rPr>
        <w:t>通过上述 </w:t>
      </w:r>
      <w:r>
        <w:rPr>
          <w:rFonts w:ascii="Arial" w:hAnsi="Arial" w:eastAsia="Arial" w:cs="Arial"/>
          <w:color w:val="231F20"/>
          <w:spacing w:val="11"/>
        </w:rPr>
        <w:t>14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11"/>
        </w:rPr>
        <w:t>个城市国际化发展水平的综合比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较和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9"/>
        </w:rPr>
        <w:t>个子项的分别比较，可见在综合指标及</w:t>
      </w:r>
      <w:r>
        <w:rPr>
          <w:color w:val="231F20"/>
          <w:spacing w:val="8"/>
        </w:rPr>
        <w:t>科技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创新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、国际影响和城市宜居指标方面东部城市居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优：首都北京均位列第一，上海在经济开放指标方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面高于北京；上海在综合指标、科技创新指标、国际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影响指标都排第二，在经济开放指标方面排</w:t>
      </w:r>
      <w:r>
        <w:rPr>
          <w:color w:val="231F20"/>
          <w:spacing w:val="17"/>
        </w:rPr>
        <w:t>位第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一，但在城市宜居指标方面位列第四；广州在综合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指标、国际影响指标、城市宜居指标方面都位列第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三，在经济开放、科技创新指标方面排在第</w:t>
      </w:r>
      <w:r>
        <w:rPr>
          <w:color w:val="231F20"/>
          <w:spacing w:val="1"/>
        </w:rPr>
        <w:t>四位次；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深圳在经济开放指标方面排列第二，科技创新指标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位居第五，国际影响指标方面位居第八，城市宜居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指标方面位居第四，综合指标得分位居第四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。而从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后几位城市排名看，一般都是中部城市合肥、郑州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居多，综合来看长沙、合肥、郑州位列最后，与实际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情况比较接近。</w:t>
      </w:r>
    </w:p>
    <w:p>
      <w:pPr>
        <w:pStyle w:val="BodyText"/>
        <w:ind w:left="1915" w:right="269" w:hanging="1597"/>
        <w:spacing w:before="309" w:line="217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1"/>
        </w:rPr>
        <w:t>四、提升我国区域典型城市国际化水平的</w:t>
      </w:r>
      <w:r>
        <w:rPr>
          <w:sz w:val="23"/>
          <w:szCs w:val="23"/>
          <w:color w:val="231F20"/>
          <w:spacing w:val="12"/>
        </w:rPr>
        <w:t xml:space="preserve"> </w:t>
      </w:r>
      <w:r>
        <w:rPr>
          <w:sz w:val="23"/>
          <w:szCs w:val="23"/>
          <w:color w:val="231F20"/>
          <w:spacing w:val="8"/>
        </w:rPr>
        <w:t>对策思考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02" w:right="79" w:firstLine="420"/>
        <w:spacing w:before="86" w:line="204" w:lineRule="auto"/>
        <w:rPr/>
      </w:pPr>
      <w:r>
        <w:rPr>
          <w:color w:val="231F20"/>
          <w:spacing w:val="13"/>
        </w:rPr>
        <w:t>基于上述对 </w:t>
      </w:r>
      <w:r>
        <w:rPr>
          <w:rFonts w:ascii="Arial" w:hAnsi="Arial" w:eastAsia="Arial" w:cs="Arial"/>
          <w:color w:val="231F20"/>
          <w:spacing w:val="13"/>
        </w:rPr>
        <w:t>14</w:t>
      </w:r>
      <w:r>
        <w:rPr>
          <w:rFonts w:ascii="Arial" w:hAnsi="Arial" w:eastAsia="Arial" w:cs="Arial"/>
          <w:color w:val="231F20"/>
          <w:spacing w:val="-5"/>
        </w:rPr>
        <w:t xml:space="preserve"> </w:t>
      </w:r>
      <w:r>
        <w:rPr>
          <w:color w:val="231F20"/>
          <w:spacing w:val="13"/>
        </w:rPr>
        <w:t>个区域典型城市国际化水平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4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8"/>
        </w:rPr>
        <w:t>个指标的定量研究，可以发现经济开放是国际化城</w:t>
      </w:r>
    </w:p>
    <w:p>
      <w:pPr>
        <w:spacing w:line="204" w:lineRule="auto"/>
        <w:sectPr>
          <w:type w:val="continuous"/>
          <w:pgSz w:w="12246" w:h="17178"/>
          <w:pgMar w:top="1697" w:right="1338" w:bottom="1157" w:left="1247" w:header="1378" w:footer="971" w:gutter="0"/>
          <w:cols w:equalWidth="0" w:num="2">
            <w:col w:w="4800" w:space="100"/>
            <w:col w:w="4761" w:space="0"/>
          </w:cols>
        </w:sectPr>
        <w:rPr/>
      </w:pPr>
    </w:p>
    <w:p>
      <w:pPr>
        <w:spacing w:line="143" w:lineRule="exact"/>
        <w:rPr/>
      </w:pPr>
      <w:r/>
    </w:p>
    <w:p>
      <w:pPr>
        <w:spacing w:line="143" w:lineRule="exact"/>
        <w:sectPr>
          <w:headerReference w:type="default" r:id="rId24"/>
          <w:footerReference w:type="default" r:id="rId25"/>
          <w:pgSz w:w="12246" w:h="17178"/>
          <w:pgMar w:top="1688" w:right="1168" w:bottom="1157" w:left="1340" w:header="1369" w:footer="970" w:gutter="0"/>
          <w:cols w:equalWidth="0" w:num="1">
            <w:col w:w="9738" w:space="0"/>
          </w:cols>
        </w:sectPr>
        <w:rPr/>
      </w:pPr>
    </w:p>
    <w:p>
      <w:pPr>
        <w:pStyle w:val="BodyText"/>
        <w:ind w:left="79" w:right="321" w:firstLine="3"/>
        <w:spacing w:before="39" w:line="234" w:lineRule="auto"/>
        <w:jc w:val="both"/>
        <w:rPr/>
      </w:pPr>
      <w:r>
        <w:rPr>
          <w:color w:val="231F20"/>
          <w:spacing w:val="8"/>
        </w:rPr>
        <w:t>市的基本职能，科技创新是城市发展潜力的</w:t>
      </w:r>
      <w:r>
        <w:rPr>
          <w:color w:val="231F20"/>
          <w:spacing w:val="7"/>
        </w:rPr>
        <w:t>决定性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指标，国际影响是城市国际化的直接表现，城市宜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居是城市国际化的基础条件，不同的区域典型城市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在某些方面有自己的发展优势，但在有的方面也存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在自己的发展短板，这就要求区域典型城市在这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4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8"/>
        </w:rPr>
        <w:t>个方面扬长避短，加快提升城市国际化水平，赢得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发展和竞争的主动权。</w:t>
      </w:r>
    </w:p>
    <w:p>
      <w:pPr>
        <w:pStyle w:val="BodyText"/>
        <w:ind w:left="86" w:right="321" w:firstLine="341"/>
        <w:spacing w:line="230" w:lineRule="auto"/>
        <w:rPr/>
      </w:pPr>
      <w:r>
        <w:rPr>
          <w:color w:val="231F20"/>
          <w:spacing w:val="11"/>
        </w:rPr>
        <w:t>（一）进一步高层次推进产业发展，夯实开放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根基</w:t>
      </w:r>
    </w:p>
    <w:p>
      <w:pPr>
        <w:pStyle w:val="BodyText"/>
        <w:ind w:right="258" w:firstLine="499"/>
        <w:spacing w:before="10" w:line="235" w:lineRule="auto"/>
        <w:jc w:val="both"/>
        <w:rPr/>
      </w:pPr>
      <w:r>
        <w:rPr>
          <w:color w:val="231F20"/>
          <w:spacing w:val="7"/>
        </w:rPr>
        <w:t>研究建立的城市国际化水平指标体系，经济开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"/>
        </w:rPr>
        <w:t>放是第一大项，第一层次的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4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3"/>
        </w:rPr>
        <w:t>个城市是东部上海、深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圳、北京和广州，</w:t>
      </w:r>
      <w:r>
        <w:rPr>
          <w:rFonts w:ascii="Arial" w:hAnsi="Arial" w:eastAsia="Arial" w:cs="Arial"/>
          <w:color w:val="231F20"/>
          <w:spacing w:val="5"/>
        </w:rPr>
        <w:t>4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5"/>
        </w:rPr>
        <w:t>个城市有南方</w:t>
      </w:r>
      <w:r>
        <w:rPr>
          <w:color w:val="231F20"/>
          <w:spacing w:val="-15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3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5"/>
        </w:rPr>
        <w:t>个城市，说明经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济发展方面南方城市做得较好，这既与国家先期对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南方地区政策倾斜鼓励发展有关，也与南方地区务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3"/>
        </w:rPr>
        <w:t>实发展有关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。</w:t>
      </w:r>
      <w:r>
        <w:rPr>
          <w:rFonts w:ascii="Arial" w:hAnsi="Arial" w:eastAsia="Arial" w:cs="Arial"/>
          <w:color w:val="231F20"/>
          <w:spacing w:val="13"/>
        </w:rPr>
        <w:t>4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13"/>
        </w:rPr>
        <w:t>个一线城市具有经济发展的厚重基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础，政策上要以稳重发展为主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。排在第二层次的青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岛、武汉、成都、南京和杭州是各自省域的骨干城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"/>
        </w:rPr>
        <w:t>市，其中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3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"/>
        </w:rPr>
        <w:t>个东部区域城市、</w:t>
      </w:r>
      <w:r>
        <w:rPr>
          <w:rFonts w:ascii="Arial" w:hAnsi="Arial" w:eastAsia="Arial" w:cs="Arial"/>
          <w:color w:val="231F20"/>
          <w:spacing w:val="-1"/>
        </w:rPr>
        <w:t>1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"/>
        </w:rPr>
        <w:t>个中部城市、</w:t>
      </w:r>
      <w:r>
        <w:rPr>
          <w:rFonts w:ascii="Arial" w:hAnsi="Arial" w:eastAsia="Arial" w:cs="Arial"/>
          <w:color w:val="231F20"/>
          <w:spacing w:val="-1"/>
        </w:rPr>
        <w:t>1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"/>
        </w:rPr>
        <w:t>个西部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省市；后位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3"/>
        </w:rPr>
        <w:t>个城市是省会、是省里发展的龙头，只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有青岛不是省会城市，但青岛排在第一，利用了临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近日韩地缘优势，经济开放发展水平较高，说明作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为全国第二层次城市，结合自己所在区位优势，加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0"/>
        </w:rPr>
        <w:t>快自身发展才能提高国际化水平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0"/>
        </w:rPr>
        <w:t>。排在第三层次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的重庆、西安、郑州、合肥、长沙，重庆、西安分别是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西部地区直辖市、省会城市，郑州、合肥、长沙是中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部区域省会城市，这两个地区作为发展中地区，后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续发展空间巨大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。对这些城市来说，如何做大是第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一考虑的问题，要结合自身区域优势，抢抓</w:t>
      </w:r>
      <w:r>
        <w:rPr>
          <w:color w:val="231F20"/>
          <w:spacing w:val="-6"/>
        </w:rPr>
        <w:t xml:space="preserve"> </w:t>
      </w:r>
      <w:r>
        <w:rPr>
          <w:rFonts w:ascii="Arial" w:hAnsi="Arial" w:eastAsia="Arial" w:cs="Arial"/>
          <w:color w:val="231F20"/>
        </w:rPr>
        <w:t>RECP  </w:t>
      </w:r>
      <w:r>
        <w:rPr>
          <w:color w:val="231F20"/>
          <w:spacing w:val="5"/>
        </w:rPr>
        <w:t>（区域全面经济伙伴关系）、</w:t>
      </w:r>
      <w:r>
        <w:rPr>
          <w:rFonts w:ascii="Arial" w:hAnsi="Arial" w:eastAsia="Arial" w:cs="Arial"/>
          <w:color w:val="231F20"/>
        </w:rPr>
        <w:t>CAI</w:t>
      </w:r>
      <w:r>
        <w:rPr>
          <w:color w:val="231F20"/>
          <w:spacing w:val="5"/>
        </w:rPr>
        <w:t>（中欧全面投资协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2"/>
        </w:rPr>
        <w:t>定）等机遇，加快构建多元化市场体系；在出口战略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上，优化货物贸易产品结构，实施制造出海工程，支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持制造业开拓国际市场，提升高端装备制造及高新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技术产品出口附加值；在进口战略上，申请建设国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家进口贸易促进创新示范区，承接中国国际进口博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览会溢出效应，扩大先进技术、先进设备、关键零部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5"/>
        </w:rPr>
        <w:t>件、优质消费品进口，健全进口商品国内分销体系，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5"/>
        </w:rPr>
        <w:t>打造成为国家重要进口基地。</w:t>
      </w:r>
    </w:p>
    <w:p>
      <w:pPr>
        <w:pStyle w:val="BodyText"/>
        <w:ind w:left="89" w:right="321" w:firstLine="339"/>
        <w:spacing w:before="3" w:line="230" w:lineRule="auto"/>
        <w:jc w:val="both"/>
        <w:rPr/>
      </w:pPr>
      <w:r>
        <w:rPr>
          <w:color w:val="231F20"/>
          <w:spacing w:val="7"/>
        </w:rPr>
        <w:t>（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7"/>
        </w:rPr>
        <w:t>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）进一步高水平推进科技创新，提升发展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动能</w:t>
      </w:r>
    </w:p>
    <w:p>
      <w:pPr>
        <w:pStyle w:val="BodyText"/>
        <w:ind w:left="83" w:right="321" w:firstLine="429"/>
        <w:spacing w:before="26" w:line="204" w:lineRule="auto"/>
        <w:jc w:val="both"/>
        <w:rPr/>
      </w:pPr>
      <w:r>
        <w:rPr>
          <w:color w:val="231F20"/>
          <w:spacing w:val="7"/>
        </w:rPr>
        <w:t>随着世界科技日新月异，第四次产业革命对经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济发展的影响日益深刻，科技创新决定着一个城市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6"/>
        </w:rPr>
        <w:t>的前途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。从科技创新指标衡量的三类城市，第一层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3" w:firstLine="4"/>
        <w:spacing w:before="27" w:line="235" w:lineRule="auto"/>
        <w:jc w:val="both"/>
        <w:rPr/>
      </w:pPr>
      <w:r>
        <w:rPr>
          <w:color w:val="231F20"/>
          <w:spacing w:val="-2"/>
        </w:rPr>
        <w:t>次的东部区域城市北京、上海、南京、广州都是在科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8"/>
        </w:rPr>
        <w:t>技上由于拥有众多大学及研究机构，具有先天优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势，这些城市推进科技创新走在了我国城市的前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列，处于领头羊的位置，是我国参与国际科技竞争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的区域主体，但科技发展的无限空间和潜能，这些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科技一线城市要进一步重视和推进科技创新，提升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发展动能，从而提升自身的国际化水平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。排在第二</w:t>
      </w:r>
      <w:r>
        <w:rPr>
          <w:color w:val="231F20"/>
        </w:rPr>
        <w:t xml:space="preserve">  </w:t>
      </w:r>
      <w:r>
        <w:rPr>
          <w:color w:val="231F20"/>
          <w:spacing w:val="-11"/>
          <w:w w:val="97"/>
        </w:rPr>
        <w:t>层次的深圳、西安、武汉、杭州、成都，东、中、西部城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4"/>
        </w:rPr>
        <w:t>市分别有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2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4"/>
        </w:rPr>
        <w:t>个、</w:t>
      </w:r>
      <w:r>
        <w:rPr>
          <w:rFonts w:ascii="Arial" w:hAnsi="Arial" w:eastAsia="Arial" w:cs="Arial"/>
          <w:color w:val="231F20"/>
          <w:spacing w:val="-4"/>
        </w:rPr>
        <w:t>1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4"/>
        </w:rPr>
        <w:t>个、</w:t>
      </w:r>
      <w:r>
        <w:rPr>
          <w:rFonts w:ascii="Arial" w:hAnsi="Arial" w:eastAsia="Arial" w:cs="Arial"/>
          <w:color w:val="231F20"/>
          <w:spacing w:val="-4"/>
        </w:rPr>
        <w:t>1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4"/>
        </w:rPr>
        <w:t>个，说明他们的发展相比第一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层次城市要靠后一些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。但站在我国作为世界第二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大经济体、过去长久位居世界人口第一大国的角度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来看，这些城市也具有各自优势，如深圳是国家改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革开放最早、临近港澳、创新活力活跃的城市，西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安、武汉大学众多、担负省域发展重任，杭州在新经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济发展上起步早、发展成效显著，成都作为西部国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家中心城市、入选“科创中国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”试点城市等，要进一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步巩固自身优势，向国外先进的国家和地区学习。 </w:t>
      </w:r>
      <w:r>
        <w:rPr>
          <w:color w:val="231F20"/>
          <w:spacing w:val="-1"/>
        </w:rPr>
        <w:t>第三层次的青岛、长沙、合肥、郑州和重庆，科技创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新发展取得一定成效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8"/>
        </w:rPr>
        <w:t>。这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5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8"/>
        </w:rPr>
        <w:t>个城市作为我国科技创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新发展的第三区域梯队，今后发展的潜力巨大，要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加强向第一、第二梯队城市学习，注重引进国外及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国内的优秀人才，加强区域科技创新活力，提升发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展动能。</w:t>
      </w:r>
    </w:p>
    <w:p>
      <w:pPr>
        <w:pStyle w:val="BodyText"/>
        <w:ind w:left="7" w:right="79" w:firstLine="342"/>
        <w:spacing w:before="1" w:line="230" w:lineRule="auto"/>
        <w:rPr/>
      </w:pPr>
      <w:r>
        <w:rPr>
          <w:color w:val="231F20"/>
          <w:spacing w:val="11"/>
        </w:rPr>
        <w:t>（三）进一步高质量开展国际交流，提升国际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影响力</w:t>
      </w:r>
    </w:p>
    <w:p>
      <w:pPr>
        <w:pStyle w:val="BodyText"/>
        <w:ind w:firstLine="424"/>
        <w:spacing w:before="14" w:line="230" w:lineRule="auto"/>
        <w:jc w:val="both"/>
        <w:rPr/>
      </w:pPr>
      <w:r>
        <w:rPr>
          <w:color w:val="231F20"/>
          <w:spacing w:val="7"/>
        </w:rPr>
        <w:t>改革开放以来，我国作为一个大国，与世界其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他国家和地区的交流日益加深，有力促进了我国经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济社会发展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。虽然我们采取了国际影响力子项对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8"/>
        </w:rPr>
        <w:t>14</w:t>
      </w:r>
      <w:r>
        <w:rPr>
          <w:rFonts w:ascii="Arial" w:hAnsi="Arial" w:eastAsia="Arial" w:cs="Arial"/>
          <w:color w:val="231F20"/>
          <w:spacing w:val="-6"/>
        </w:rPr>
        <w:t xml:space="preserve"> </w:t>
      </w:r>
      <w:r>
        <w:rPr>
          <w:color w:val="231F20"/>
          <w:spacing w:val="8"/>
        </w:rPr>
        <w:t>个城市进行了分组排队分析，但不可否认的是，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城市国际影响力评价指标选取的驻外领事馆数量、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友好城市数量、国际旅游人数</w:t>
      </w:r>
      <w:r>
        <w:rPr>
          <w:rFonts w:ascii="Arial" w:hAnsi="Arial" w:eastAsia="Arial" w:cs="Arial"/>
          <w:color w:val="231F20"/>
          <w:spacing w:val="5"/>
        </w:rPr>
        <w:t>/</w:t>
      </w:r>
      <w:r>
        <w:rPr>
          <w:color w:val="231F20"/>
          <w:spacing w:val="5"/>
        </w:rPr>
        <w:t>全市常住人口、国际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8"/>
        </w:rPr>
        <w:t>航线条数等指标与区域经济发展程度紧密相关，也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与国家战略布局有关，较多因素不是一个城市可以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控制的，城市要努力做好经济发展和主动有意识地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去提升城市国际影响力，但也不要过于苛求国际影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响力的提升，要认识到城市国际影响力是城市发展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到一定程度、一个水到渠成的过程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。当然，在肯定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城市国际影响力具有客观性的同时，也要通过主动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作为、主动谋划来提升城市国际影响力，要着眼世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界、开放思维，主动承接国际赛事、大型国际会议，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1"/>
        </w:rPr>
        <w:t>从而实现宣传城市、提升城市国际影响力的目的；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要根据城市的资源禀赋、产业基础、人才优势，积极</w:t>
      </w:r>
    </w:p>
    <w:p>
      <w:pPr>
        <w:spacing w:line="230" w:lineRule="auto"/>
        <w:sectPr>
          <w:type w:val="continuous"/>
          <w:pgSz w:w="12246" w:h="17178"/>
          <w:pgMar w:top="1688" w:right="1168" w:bottom="1157" w:left="1340" w:header="1369" w:footer="970" w:gutter="0"/>
          <w:cols w:equalWidth="0" w:num="2">
            <w:col w:w="4980" w:space="100"/>
            <w:col w:w="4659" w:space="0"/>
          </w:cols>
        </w:sectPr>
        <w:rPr/>
      </w:pPr>
    </w:p>
    <w:p>
      <w:pPr>
        <w:spacing w:line="133" w:lineRule="exact"/>
        <w:rPr/>
      </w:pPr>
      <w:r/>
    </w:p>
    <w:p>
      <w:pPr>
        <w:spacing w:line="133" w:lineRule="exact"/>
        <w:sectPr>
          <w:headerReference w:type="default" r:id="rId26"/>
          <w:footerReference w:type="default" r:id="rId27"/>
          <w:pgSz w:w="12246" w:h="17178"/>
          <w:pgMar w:top="1697" w:right="1341" w:bottom="1157" w:left="1247" w:header="1378" w:footer="921" w:gutter="0"/>
          <w:cols w:equalWidth="0" w:num="1">
            <w:col w:w="9657" w:space="0"/>
          </w:cols>
        </w:sectPr>
        <w:rPr/>
      </w:pPr>
    </w:p>
    <w:p>
      <w:pPr>
        <w:pStyle w:val="BodyText"/>
        <w:ind w:left="5" w:right="259" w:hanging="4"/>
        <w:spacing w:before="42" w:line="231" w:lineRule="auto"/>
        <w:rPr/>
      </w:pPr>
      <w:r>
        <w:rPr>
          <w:color w:val="231F20"/>
          <w:spacing w:val="-1"/>
        </w:rPr>
        <w:t>谋划、主动与大型国际公司对接，积极引进外资，实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现合作共赢。</w:t>
      </w:r>
    </w:p>
    <w:p>
      <w:pPr>
        <w:pStyle w:val="BodyText"/>
        <w:ind w:left="350"/>
        <w:spacing w:line="205" w:lineRule="auto"/>
        <w:rPr/>
      </w:pPr>
      <w:r>
        <w:rPr>
          <w:color w:val="231F20"/>
          <w:spacing w:val="-2"/>
        </w:rPr>
        <w:t>（四）进一步完善城市功能，打造国际宜居城市</w:t>
      </w:r>
    </w:p>
    <w:p>
      <w:pPr>
        <w:pStyle w:val="BodyText"/>
        <w:ind w:right="180" w:firstLine="423"/>
        <w:spacing w:before="53" w:line="231" w:lineRule="auto"/>
        <w:rPr/>
      </w:pPr>
      <w:r>
        <w:rPr>
          <w:color w:val="231F20"/>
          <w:spacing w:val="2"/>
        </w:rPr>
        <w:t>上文在对城市国际化水平的评价中，对区域 14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8"/>
        </w:rPr>
        <w:t>个典型城市进行了评价分类，虽然这些城市各自发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展程度有所不同，但可以说城市宜居发展是一个城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市永远不可停歇的目标，也是对一个城市发展的要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。完善城市功能、打造国际宜居城市是一</w:t>
      </w:r>
      <w:r>
        <w:rPr>
          <w:color w:val="231F20"/>
          <w:spacing w:val="6"/>
        </w:rPr>
        <w:t>个更高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的目标，也要从以下两方面不断努力推进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。其一，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塑造开放包容城市环境，全力推进公共交通设施、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8"/>
        </w:rPr>
        <w:t>城市道路设施、旅游服务场所等重点空间的双语标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识系统建设，规范完善国际化语言环境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。开</w:t>
      </w:r>
      <w:r>
        <w:rPr>
          <w:color w:val="231F20"/>
          <w:spacing w:val="6"/>
        </w:rPr>
        <w:t>展国际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化示范社区试点工作，扩大试点范围和服务项目，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20"/>
        </w:rPr>
        <w:t>探索建设一批小型国际社区和国际化人才公寓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推进“最多跑一次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”改革向涉外服务领域延伸，完善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涉外信息服务中心功能，探索建立涉外服务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11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完善对境外人员的居留旅行服务、法律援助服务、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0"/>
        </w:rPr>
        <w:t>语言文化服务等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。其二，完善城市社会治理体系。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随着城市国际化水平提升，城市外国组织或人员增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多，这就有必要未雨绸缪，一系列涉外管理机制要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与时俱进，加强外国人服务管理将是政府管理的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应有内容，要构建和完善政府主导、部门联动、社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会参与的外国人服务管理综合体系，要建立适应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国际化建设需要的国际会议管理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、外国非政府组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织涉外管理机制；改进境外来华人员服务管理工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作，保护境外就业人员的合法权益，保障其按规定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3"/>
        <w:spacing w:before="39" w:line="186" w:lineRule="auto"/>
        <w:rPr/>
      </w:pPr>
      <w:r>
        <w:rPr>
          <w:color w:val="231F20"/>
          <w:spacing w:val="11"/>
        </w:rPr>
        <w:t>享受各项社会保险待遇。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68"/>
        <w:spacing w:before="85" w:line="210" w:lineRule="auto"/>
        <w:rPr/>
      </w:pPr>
      <w:r>
        <w:rPr>
          <w:color w:val="231F20"/>
          <w:spacing w:val="7"/>
        </w:rPr>
        <w:t>参考文献</w:t>
      </w:r>
    </w:p>
    <w:p>
      <w:pPr>
        <w:pStyle w:val="BodyText"/>
        <w:ind w:left="335" w:right="76" w:hanging="335"/>
        <w:spacing w:before="48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2"/>
        </w:rPr>
        <w:t>1］陈芳.柳州城市国际化语言环境建设保障平台研究［J］.柳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州职业技术学院学报，2018（4）.</w:t>
      </w:r>
    </w:p>
    <w:p>
      <w:pPr>
        <w:pStyle w:val="BodyText"/>
        <w:ind w:left="344" w:right="76" w:hanging="344"/>
        <w:spacing w:before="20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［2］易斌，于涛，翟国方.城市国际化水平综合评</w:t>
      </w:r>
      <w:r>
        <w:rPr>
          <w:sz w:val="17"/>
          <w:szCs w:val="17"/>
          <w:color w:val="231F20"/>
          <w:spacing w:val="2"/>
        </w:rPr>
        <w:t>价体系构建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与实证研究［J］.经济地理，2013（9）.</w:t>
      </w:r>
    </w:p>
    <w:p>
      <w:pPr>
        <w:pStyle w:val="BodyText"/>
        <w:ind w:left="337" w:right="76" w:hanging="338"/>
        <w:spacing w:before="20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［3］中共青海省委党校课题组.青海发展所处水平和层次研</w:t>
      </w:r>
      <w:r>
        <w:rPr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  <w:spacing w:val="-19"/>
          <w:w w:val="95"/>
        </w:rPr>
        <w:t>究［J］.攀登，2020（2）.</w:t>
      </w:r>
    </w:p>
    <w:p>
      <w:pPr>
        <w:pStyle w:val="BodyText"/>
        <w:ind w:left="337" w:right="76" w:hanging="337"/>
        <w:spacing w:before="21" w:line="225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［4］李靖.郑州建设国际化城市的路径研究［D］.郑州：郑</w:t>
      </w:r>
      <w:r>
        <w:rPr>
          <w:sz w:val="17"/>
          <w:szCs w:val="17"/>
          <w:color w:val="231F20"/>
          <w:spacing w:val="-4"/>
        </w:rPr>
        <w:t>州大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4"/>
        </w:rPr>
        <w:t>学硕士学位论文，2020.</w:t>
      </w:r>
    </w:p>
    <w:p>
      <w:pPr>
        <w:pStyle w:val="BodyText"/>
        <w:ind w:left="344" w:right="96" w:hanging="344"/>
        <w:spacing w:before="39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0"/>
        </w:rPr>
        <w:t>［5］宁波市国民经济和社会发展第十四个五年规划和二〇</w:t>
      </w:r>
      <w:r>
        <w:rPr>
          <w:sz w:val="17"/>
          <w:szCs w:val="17"/>
          <w:color w:val="231F20"/>
          <w:spacing w:val="9"/>
        </w:rPr>
        <w:t xml:space="preserve"> </w:t>
      </w:r>
      <w:r>
        <w:rPr>
          <w:sz w:val="17"/>
          <w:szCs w:val="17"/>
          <w:color w:val="231F20"/>
          <w:spacing w:val="-5"/>
        </w:rPr>
        <w:t>三五年远景目标纲要［N］.宁波日报，2</w:t>
      </w:r>
      <w:r>
        <w:rPr>
          <w:sz w:val="17"/>
          <w:szCs w:val="17"/>
          <w:color w:val="231F20"/>
          <w:spacing w:val="-6"/>
        </w:rPr>
        <w:t>021-03-04.</w:t>
      </w:r>
    </w:p>
    <w:p>
      <w:pPr>
        <w:pStyle w:val="BodyText"/>
        <w:ind w:left="339" w:right="76" w:hanging="339"/>
        <w:spacing w:before="21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［6］姚毅.新时期成都推进临空经济发展的战略与对策研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color w:val="231F20"/>
          <w:spacing w:val="-18"/>
          <w:w w:val="97"/>
        </w:rPr>
        <w:t>究［J］.当代经济，2017（4）.</w:t>
      </w:r>
    </w:p>
    <w:p>
      <w:pPr>
        <w:pStyle w:val="BodyText"/>
        <w:ind w:left="342" w:right="22" w:hanging="343"/>
        <w:spacing w:before="20" w:line="23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［7］万斯斯，陈丛笑，康洋鸣.“一带一路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2"/>
        </w:rPr>
        <w:t>”背景下</w:t>
      </w:r>
      <w:r>
        <w:rPr>
          <w:sz w:val="17"/>
          <w:szCs w:val="17"/>
          <w:color w:val="231F20"/>
          <w:spacing w:val="1"/>
        </w:rPr>
        <w:t>郑州城市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8"/>
        </w:rPr>
        <w:t>国际化水平测度与提升［J］.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8"/>
        </w:rPr>
        <w:t>中阿科技论坛（中英文</w:t>
      </w:r>
      <w:r>
        <w:rPr>
          <w:sz w:val="17"/>
          <w:szCs w:val="17"/>
          <w:color w:val="231F20"/>
          <w:spacing w:val="-33"/>
        </w:rPr>
        <w:t>），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0"/>
          <w:w w:val="94"/>
        </w:rPr>
        <w:t>2023（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0"/>
          <w:w w:val="94"/>
        </w:rPr>
        <w:t>10）.</w:t>
      </w:r>
    </w:p>
    <w:p>
      <w:pPr>
        <w:pStyle w:val="BodyText"/>
        <w:ind w:left="354" w:right="76" w:hanging="354"/>
        <w:spacing w:before="20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［8］王振坡，王欣雅，严佳.城市高质量发展之创</w:t>
      </w:r>
      <w:r>
        <w:rPr>
          <w:sz w:val="17"/>
          <w:szCs w:val="17"/>
          <w:color w:val="231F20"/>
          <w:spacing w:val="2"/>
        </w:rPr>
        <w:t>新空间演进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的逻辑与思路［J］.城市发展研究，202</w:t>
      </w:r>
      <w:r>
        <w:rPr>
          <w:sz w:val="17"/>
          <w:szCs w:val="17"/>
          <w:color w:val="231F20"/>
          <w:spacing w:val="-14"/>
        </w:rPr>
        <w:t>0（8）.</w:t>
      </w:r>
    </w:p>
    <w:p>
      <w:pPr>
        <w:pStyle w:val="BodyText"/>
        <w:ind w:left="337" w:right="76" w:hanging="337"/>
        <w:spacing w:before="20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［9］方创琳，马海涛，王振波.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2"/>
        </w:rPr>
        <w:t>中国创新型城市建设</w:t>
      </w:r>
      <w:r>
        <w:rPr>
          <w:sz w:val="17"/>
          <w:szCs w:val="17"/>
          <w:color w:val="231F20"/>
          <w:spacing w:val="1"/>
        </w:rPr>
        <w:t>的综合评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估与空间格局分异［J］.地理学报，2014（4）.</w:t>
      </w:r>
    </w:p>
    <w:p>
      <w:pPr>
        <w:pStyle w:val="BodyText"/>
        <w:ind w:left="422" w:right="76" w:hanging="423"/>
        <w:spacing w:before="21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5"/>
        </w:rPr>
        <w:t>10］吴伟强.城市国际化的国际标准与国际评价［J］.杭州（我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1"/>
          <w:w w:val="99"/>
        </w:rPr>
        <w:t>们</w:t>
      </w:r>
      <w:r>
        <w:rPr>
          <w:sz w:val="17"/>
          <w:szCs w:val="17"/>
          <w:color w:val="231F20"/>
          <w:spacing w:val="-29"/>
          <w:w w:val="72"/>
        </w:rPr>
        <w:t>），</w:t>
      </w:r>
      <w:r>
        <w:rPr>
          <w:sz w:val="17"/>
          <w:szCs w:val="17"/>
          <w:color w:val="231F20"/>
          <w:spacing w:val="-21"/>
          <w:w w:val="99"/>
        </w:rPr>
        <w:t>2017（2）.</w:t>
      </w:r>
    </w:p>
    <w:p>
      <w:pPr>
        <w:pStyle w:val="BodyText"/>
        <w:ind w:left="432" w:right="76" w:hanging="433"/>
        <w:spacing w:before="20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4"/>
        </w:rPr>
        <w:t>11］张胜权.以城市可持续发展国际标准解析城市国际化战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略［J］.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6"/>
        </w:rPr>
        <w:t>中国质量与标准导报，2017（3）.</w:t>
      </w:r>
    </w:p>
    <w:p>
      <w:pPr>
        <w:pStyle w:val="BodyText"/>
        <w:ind w:left="422" w:right="76" w:hanging="422"/>
        <w:spacing w:before="21" w:line="23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4"/>
        </w:rPr>
        <w:t>12］汪来喜.基于城市比较的郑州打造区域性金融中心问题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7"/>
        </w:rPr>
        <w:t>研究［J］.区域经济评论，2014（6）.</w:t>
      </w:r>
    </w:p>
    <w:p>
      <w:pPr>
        <w:spacing w:line="233" w:lineRule="auto"/>
        <w:sectPr>
          <w:type w:val="continuous"/>
          <w:pgSz w:w="12246" w:h="17178"/>
          <w:pgMar w:top="1697" w:right="1341" w:bottom="1157" w:left="1247" w:header="1378" w:footer="921" w:gutter="0"/>
          <w:cols w:equalWidth="0" w:num="2">
            <w:col w:w="4840" w:space="100"/>
            <w:col w:w="4718" w:space="0"/>
          </w:cols>
        </w:sectPr>
        <w:rPr>
          <w:sz w:val="17"/>
          <w:szCs w:val="17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516" w:right="288" w:hanging="3376"/>
        <w:spacing w:before="98" w:line="177" w:lineRule="auto"/>
        <w:rPr>
          <w:sz w:val="23"/>
          <w:szCs w:val="23"/>
        </w:rPr>
      </w:pPr>
      <w:r>
        <w:rPr>
          <w:sz w:val="23"/>
          <w:szCs w:val="23"/>
          <w:color w:val="231F20"/>
          <w:spacing w:val="-6"/>
        </w:rPr>
        <w:t>Quantitative</w:t>
      </w:r>
      <w:r>
        <w:rPr>
          <w:sz w:val="23"/>
          <w:szCs w:val="23"/>
          <w:color w:val="231F20"/>
          <w:spacing w:val="23"/>
        </w:rPr>
        <w:t xml:space="preserve"> </w:t>
      </w:r>
      <w:r>
        <w:rPr>
          <w:sz w:val="23"/>
          <w:szCs w:val="23"/>
          <w:color w:val="231F20"/>
          <w:spacing w:val="-6"/>
        </w:rPr>
        <w:t>Analysis</w:t>
      </w:r>
      <w:r>
        <w:rPr>
          <w:sz w:val="23"/>
          <w:szCs w:val="23"/>
          <w:color w:val="231F20"/>
          <w:spacing w:val="17"/>
          <w:w w:val="101"/>
        </w:rPr>
        <w:t xml:space="preserve"> </w:t>
      </w:r>
      <w:r>
        <w:rPr>
          <w:sz w:val="23"/>
          <w:szCs w:val="23"/>
          <w:color w:val="231F20"/>
          <w:spacing w:val="-6"/>
        </w:rPr>
        <w:t>and</w:t>
      </w:r>
      <w:r>
        <w:rPr>
          <w:sz w:val="23"/>
          <w:szCs w:val="23"/>
          <w:color w:val="231F20"/>
          <w:spacing w:val="23"/>
          <w:w w:val="101"/>
        </w:rPr>
        <w:t xml:space="preserve"> </w:t>
      </w:r>
      <w:r>
        <w:rPr>
          <w:sz w:val="23"/>
          <w:szCs w:val="23"/>
          <w:color w:val="231F20"/>
          <w:spacing w:val="-6"/>
        </w:rPr>
        <w:t>Countermeasures</w:t>
      </w:r>
      <w:r>
        <w:rPr>
          <w:sz w:val="23"/>
          <w:szCs w:val="23"/>
          <w:color w:val="231F20"/>
          <w:spacing w:val="17"/>
          <w:w w:val="101"/>
        </w:rPr>
        <w:t xml:space="preserve"> </w:t>
      </w:r>
      <w:r>
        <w:rPr>
          <w:sz w:val="23"/>
          <w:szCs w:val="23"/>
          <w:color w:val="231F20"/>
          <w:spacing w:val="-6"/>
        </w:rPr>
        <w:t>on</w:t>
      </w:r>
      <w:r>
        <w:rPr>
          <w:sz w:val="23"/>
          <w:szCs w:val="23"/>
          <w:color w:val="231F20"/>
          <w:spacing w:val="16"/>
        </w:rPr>
        <w:t xml:space="preserve"> </w:t>
      </w:r>
      <w:r>
        <w:rPr>
          <w:sz w:val="23"/>
          <w:szCs w:val="23"/>
          <w:color w:val="231F20"/>
          <w:spacing w:val="-6"/>
        </w:rPr>
        <w:t>the</w:t>
      </w:r>
      <w:r>
        <w:rPr>
          <w:sz w:val="23"/>
          <w:szCs w:val="23"/>
          <w:color w:val="231F20"/>
          <w:spacing w:val="17"/>
        </w:rPr>
        <w:t xml:space="preserve"> </w:t>
      </w:r>
      <w:r>
        <w:rPr>
          <w:sz w:val="23"/>
          <w:szCs w:val="23"/>
          <w:color w:val="231F20"/>
          <w:spacing w:val="-6"/>
        </w:rPr>
        <w:t>Internationalization</w:t>
      </w:r>
      <w:r>
        <w:rPr>
          <w:sz w:val="23"/>
          <w:szCs w:val="23"/>
          <w:color w:val="231F20"/>
          <w:spacing w:val="16"/>
        </w:rPr>
        <w:t xml:space="preserve"> </w:t>
      </w:r>
      <w:r>
        <w:rPr>
          <w:sz w:val="23"/>
          <w:szCs w:val="23"/>
          <w:color w:val="231F20"/>
          <w:spacing w:val="-6"/>
        </w:rPr>
        <w:t>Level</w:t>
      </w:r>
      <w:r>
        <w:rPr>
          <w:sz w:val="23"/>
          <w:szCs w:val="23"/>
          <w:color w:val="231F20"/>
          <w:spacing w:val="18"/>
        </w:rPr>
        <w:t xml:space="preserve"> </w:t>
      </w:r>
      <w:r>
        <w:rPr>
          <w:sz w:val="23"/>
          <w:szCs w:val="23"/>
          <w:color w:val="231F20"/>
          <w:spacing w:val="-6"/>
        </w:rPr>
        <w:t>of Typical</w:t>
      </w:r>
      <w:r>
        <w:rPr>
          <w:sz w:val="23"/>
          <w:szCs w:val="23"/>
          <w:color w:val="231F20"/>
        </w:rPr>
        <w:t xml:space="preserve"> </w:t>
      </w:r>
      <w:r>
        <w:rPr>
          <w:sz w:val="23"/>
          <w:szCs w:val="23"/>
          <w:color w:val="231F20"/>
          <w:spacing w:val="-5"/>
        </w:rPr>
        <w:t>Regional</w:t>
      </w:r>
      <w:r>
        <w:rPr>
          <w:sz w:val="23"/>
          <w:szCs w:val="23"/>
          <w:color w:val="231F20"/>
          <w:spacing w:val="28"/>
        </w:rPr>
        <w:t xml:space="preserve"> </w:t>
      </w:r>
      <w:r>
        <w:rPr>
          <w:sz w:val="23"/>
          <w:szCs w:val="23"/>
          <w:color w:val="231F20"/>
          <w:spacing w:val="-5"/>
        </w:rPr>
        <w:t>Cities</w:t>
      </w:r>
      <w:r>
        <w:rPr>
          <w:sz w:val="23"/>
          <w:szCs w:val="23"/>
          <w:color w:val="231F20"/>
          <w:spacing w:val="15"/>
        </w:rPr>
        <w:t xml:space="preserve"> </w:t>
      </w:r>
      <w:r>
        <w:rPr>
          <w:sz w:val="23"/>
          <w:szCs w:val="23"/>
          <w:color w:val="231F20"/>
          <w:spacing w:val="-5"/>
        </w:rPr>
        <w:t>in</w:t>
      </w:r>
      <w:r>
        <w:rPr>
          <w:sz w:val="23"/>
          <w:szCs w:val="23"/>
          <w:color w:val="231F20"/>
          <w:spacing w:val="24"/>
        </w:rPr>
        <w:t xml:space="preserve"> </w:t>
      </w:r>
      <w:r>
        <w:rPr>
          <w:sz w:val="23"/>
          <w:szCs w:val="23"/>
          <w:color w:val="231F20"/>
          <w:spacing w:val="-5"/>
        </w:rPr>
        <w:t>China</w:t>
      </w:r>
    </w:p>
    <w:p>
      <w:pPr>
        <w:pStyle w:val="BodyText"/>
        <w:ind w:left="3039"/>
        <w:spacing w:before="183" w:line="166" w:lineRule="auto"/>
        <w:outlineLvl w:val="1"/>
        <w:rPr/>
      </w:pPr>
      <w:r>
        <w:rPr>
          <w:color w:val="231F20"/>
          <w:spacing w:val="-10"/>
        </w:rPr>
        <w:t>Wang  Laixi    Zhao  Mengjuan    Li</w:t>
      </w:r>
      <w:r>
        <w:rPr>
          <w:color w:val="231F20"/>
          <w:spacing w:val="56"/>
          <w:w w:val="101"/>
        </w:rPr>
        <w:t xml:space="preserve"> </w:t>
      </w:r>
      <w:r>
        <w:rPr>
          <w:color w:val="231F20"/>
          <w:spacing w:val="-10"/>
        </w:rPr>
        <w:t>Shijie</w:t>
      </w:r>
    </w:p>
    <w:p>
      <w:pPr>
        <w:pStyle w:val="BodyText"/>
        <w:ind w:right="22"/>
        <w:spacing w:before="171" w:line="199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-11"/>
        </w:rPr>
        <w:t>Abstract:Using</w:t>
      </w:r>
      <w:r>
        <w:rPr>
          <w:sz w:val="17"/>
          <w:szCs w:val="17"/>
          <w:color w:val="231F20"/>
          <w:spacing w:val="18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the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1"/>
        </w:rPr>
        <w:t>Analytic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Hierarchy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1"/>
        </w:rPr>
        <w:t>Process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-51"/>
        </w:rPr>
        <w:t xml:space="preserve"> </w:t>
      </w:r>
      <w:r>
        <w:rPr>
          <w:sz w:val="17"/>
          <w:szCs w:val="17"/>
          <w:color w:val="231F20"/>
          <w:spacing w:val="-11"/>
        </w:rPr>
        <w:t>a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1"/>
        </w:rPr>
        <w:t>criterion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1"/>
        </w:rPr>
        <w:t>layer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1"/>
        </w:rPr>
        <w:t>was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constructed</w:t>
      </w:r>
      <w:r>
        <w:rPr>
          <w:sz w:val="17"/>
          <w:szCs w:val="17"/>
          <w:color w:val="231F20"/>
          <w:spacing w:val="10"/>
        </w:rPr>
        <w:t xml:space="preserve">  </w:t>
      </w:r>
      <w:r>
        <w:rPr>
          <w:sz w:val="17"/>
          <w:szCs w:val="17"/>
          <w:color w:val="231F20"/>
          <w:spacing w:val="-11"/>
        </w:rPr>
        <w:t>from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1"/>
        </w:rPr>
        <w:t>four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1"/>
        </w:rPr>
        <w:t>levels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：</w:t>
      </w:r>
      <w:r>
        <w:rPr>
          <w:sz w:val="17"/>
          <w:szCs w:val="17"/>
          <w:color w:val="231F20"/>
          <w:spacing w:val="-11"/>
        </w:rPr>
        <w:t>economic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1"/>
        </w:rPr>
        <w:t>openness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-9"/>
        </w:rPr>
        <w:t>technological   innov</w:t>
      </w:r>
      <w:r>
        <w:rPr>
          <w:sz w:val="17"/>
          <w:szCs w:val="17"/>
          <w:color w:val="231F20"/>
          <w:spacing w:val="-10"/>
        </w:rPr>
        <w:t>ation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， </w:t>
      </w:r>
      <w:r>
        <w:rPr>
          <w:sz w:val="17"/>
          <w:szCs w:val="17"/>
          <w:color w:val="231F20"/>
          <w:spacing w:val="-10"/>
        </w:rPr>
        <w:t>international   influence    and   livability    of   cities.    18    indicators   were    selected   to    evaluate   the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1"/>
        </w:rPr>
        <w:t>internationalization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level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of   14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typical   cities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in</w:t>
      </w:r>
      <w:r>
        <w:rPr>
          <w:sz w:val="17"/>
          <w:szCs w:val="17"/>
          <w:color w:val="231F20"/>
          <w:spacing w:val="14"/>
        </w:rPr>
        <w:t xml:space="preserve">  </w:t>
      </w:r>
      <w:r>
        <w:rPr>
          <w:sz w:val="17"/>
          <w:szCs w:val="17"/>
          <w:color w:val="231F20"/>
          <w:spacing w:val="-11"/>
        </w:rPr>
        <w:t>different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regions.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1"/>
        </w:rPr>
        <w:t>The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1"/>
        </w:rPr>
        <w:t>results   showed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2"/>
        </w:rPr>
        <w:t>that</w:t>
      </w:r>
      <w:r>
        <w:rPr>
          <w:rFonts w:ascii="SimSun" w:hAnsi="SimSun" w:eastAsia="SimSun" w:cs="SimSun"/>
          <w:sz w:val="17"/>
          <w:szCs w:val="17"/>
          <w:color w:val="231F20"/>
          <w:spacing w:val="-40"/>
          <w:w w:val="88"/>
        </w:rPr>
        <w:t>：（</w:t>
      </w:r>
      <w:r>
        <w:rPr>
          <w:rFonts w:ascii="SimSun" w:hAnsi="SimSun" w:eastAsia="SimSun" w:cs="SimSun"/>
          <w:sz w:val="17"/>
          <w:szCs w:val="17"/>
          <w:color w:val="231F20"/>
          <w:spacing w:val="-43"/>
        </w:rPr>
        <w:t xml:space="preserve"> </w:t>
      </w:r>
      <w:r>
        <w:rPr>
          <w:sz w:val="17"/>
          <w:szCs w:val="17"/>
          <w:color w:val="231F20"/>
          <w:spacing w:val="-12"/>
        </w:rPr>
        <w:t>1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）</w:t>
      </w:r>
      <w:r>
        <w:rPr>
          <w:sz w:val="17"/>
          <w:szCs w:val="17"/>
          <w:color w:val="231F20"/>
          <w:spacing w:val="-12"/>
        </w:rPr>
        <w:t>the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2"/>
        </w:rPr>
        <w:t>overall</w:t>
      </w:r>
      <w:r>
        <w:rPr>
          <w:sz w:val="17"/>
          <w:szCs w:val="17"/>
          <w:color w:val="231F20"/>
          <w:spacing w:val="14"/>
        </w:rPr>
        <w:t xml:space="preserve">  </w:t>
      </w:r>
      <w:r>
        <w:rPr>
          <w:sz w:val="17"/>
          <w:szCs w:val="17"/>
          <w:color w:val="231F20"/>
          <w:spacing w:val="-12"/>
        </w:rPr>
        <w:t>evaluation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2"/>
        </w:rPr>
        <w:t>of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3"/>
        </w:rPr>
        <w:t>internationalization</w:t>
      </w:r>
      <w:r>
        <w:rPr>
          <w:sz w:val="17"/>
          <w:szCs w:val="17"/>
          <w:color w:val="231F20"/>
          <w:spacing w:val="31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level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3"/>
        </w:rPr>
        <w:t>and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3"/>
        </w:rPr>
        <w:t>economic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openness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3"/>
        </w:rPr>
        <w:t>indicators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of</w:t>
      </w:r>
      <w:r>
        <w:rPr>
          <w:sz w:val="17"/>
          <w:szCs w:val="17"/>
          <w:color w:val="231F20"/>
          <w:spacing w:val="15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typical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3"/>
        </w:rPr>
        <w:t>cities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in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sz w:val="17"/>
          <w:szCs w:val="17"/>
          <w:color w:val="231F20"/>
          <w:spacing w:val="-13"/>
        </w:rPr>
        <w:t>regions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3"/>
        </w:rPr>
        <w:t>showed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27"/>
        </w:rPr>
        <w:t xml:space="preserve"> </w:t>
      </w:r>
      <w:r>
        <w:rPr>
          <w:sz w:val="17"/>
          <w:szCs w:val="17"/>
          <w:color w:val="231F20"/>
          <w:spacing w:val="-13"/>
        </w:rPr>
        <w:t>best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in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28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eastern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sz w:val="17"/>
          <w:szCs w:val="17"/>
          <w:color w:val="231F20"/>
          <w:spacing w:val="-13"/>
        </w:rPr>
        <w:t>region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39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second</w:t>
      </w:r>
      <w:r>
        <w:rPr>
          <w:sz w:val="17"/>
          <w:szCs w:val="17"/>
          <w:color w:val="231F20"/>
          <w:spacing w:val="26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best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4"/>
        </w:rPr>
        <w:t>in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23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western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sz w:val="17"/>
          <w:szCs w:val="17"/>
          <w:color w:val="231F20"/>
          <w:spacing w:val="-14"/>
        </w:rPr>
        <w:t>region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，</w:t>
      </w:r>
      <w:r>
        <w:rPr>
          <w:sz w:val="17"/>
          <w:szCs w:val="17"/>
          <w:color w:val="231F20"/>
          <w:spacing w:val="-14"/>
        </w:rPr>
        <w:t>and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lowest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in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4"/>
        </w:rPr>
        <w:t>central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sz w:val="17"/>
          <w:szCs w:val="17"/>
          <w:color w:val="231F20"/>
          <w:spacing w:val="-14"/>
        </w:rPr>
        <w:t>region.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（</w:t>
      </w:r>
      <w:r>
        <w:rPr>
          <w:sz w:val="17"/>
          <w:szCs w:val="17"/>
          <w:color w:val="231F20"/>
          <w:spacing w:val="-14"/>
        </w:rPr>
        <w:t>2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）</w:t>
      </w:r>
      <w:r>
        <w:rPr>
          <w:sz w:val="17"/>
          <w:szCs w:val="17"/>
          <w:color w:val="231F20"/>
          <w:spacing w:val="-14"/>
        </w:rPr>
        <w:t>In</w:t>
      </w:r>
      <w:r>
        <w:rPr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terms</w:t>
      </w:r>
      <w:r>
        <w:rPr>
          <w:sz w:val="17"/>
          <w:szCs w:val="17"/>
          <w:color w:val="231F20"/>
          <w:spacing w:val="27"/>
        </w:rPr>
        <w:t xml:space="preserve"> </w:t>
      </w:r>
      <w:r>
        <w:rPr>
          <w:sz w:val="17"/>
          <w:szCs w:val="17"/>
          <w:color w:val="231F20"/>
          <w:spacing w:val="-14"/>
        </w:rPr>
        <w:t>of</w:t>
      </w:r>
      <w:r>
        <w:rPr>
          <w:sz w:val="17"/>
          <w:szCs w:val="17"/>
          <w:color w:val="231F20"/>
          <w:spacing w:val="15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technological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4"/>
        </w:rPr>
        <w:t>innovation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，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28"/>
        </w:rPr>
        <w:t xml:space="preserve"> </w:t>
      </w:r>
      <w:r>
        <w:rPr>
          <w:sz w:val="17"/>
          <w:szCs w:val="17"/>
          <w:color w:val="231F20"/>
          <w:spacing w:val="-14"/>
        </w:rPr>
        <w:t>eastern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region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-12"/>
        </w:rPr>
        <w:t>has</w:t>
      </w:r>
      <w:r>
        <w:rPr>
          <w:sz w:val="17"/>
          <w:szCs w:val="17"/>
          <w:color w:val="231F20"/>
          <w:spacing w:val="26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strong</w:t>
      </w:r>
      <w:r>
        <w:rPr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  <w:spacing w:val="-12"/>
        </w:rPr>
        <w:t>technologica</w:t>
      </w:r>
      <w:r>
        <w:rPr>
          <w:sz w:val="17"/>
          <w:szCs w:val="17"/>
          <w:color w:val="231F20"/>
          <w:spacing w:val="-13"/>
        </w:rPr>
        <w:t>l</w:t>
      </w:r>
      <w:r>
        <w:rPr>
          <w:sz w:val="17"/>
          <w:szCs w:val="17"/>
          <w:color w:val="231F20"/>
          <w:spacing w:val="24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innovation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13"/>
        </w:rPr>
        <w:t>capabilities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，</w:t>
      </w:r>
      <w:r>
        <w:rPr>
          <w:sz w:val="17"/>
          <w:szCs w:val="17"/>
          <w:color w:val="231F20"/>
          <w:spacing w:val="-13"/>
        </w:rPr>
        <w:t>with</w:t>
      </w:r>
      <w:r>
        <w:rPr>
          <w:sz w:val="17"/>
          <w:szCs w:val="17"/>
          <w:color w:val="231F20"/>
          <w:spacing w:val="22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Wuhan</w:t>
      </w:r>
      <w:r>
        <w:rPr>
          <w:sz w:val="17"/>
          <w:szCs w:val="17"/>
          <w:color w:val="231F20"/>
          <w:spacing w:val="24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in</w:t>
      </w:r>
      <w:r>
        <w:rPr>
          <w:sz w:val="17"/>
          <w:szCs w:val="17"/>
          <w:color w:val="231F20"/>
          <w:spacing w:val="22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24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central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-13"/>
        </w:rPr>
        <w:t>region</w:t>
      </w:r>
      <w:r>
        <w:rPr>
          <w:sz w:val="17"/>
          <w:szCs w:val="17"/>
          <w:color w:val="231F20"/>
          <w:spacing w:val="22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ranking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sz w:val="17"/>
          <w:szCs w:val="17"/>
          <w:color w:val="231F20"/>
          <w:spacing w:val="-13"/>
        </w:rPr>
        <w:t>second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13"/>
        </w:rPr>
        <w:t>in</w:t>
      </w:r>
      <w:r>
        <w:rPr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22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urban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13"/>
        </w:rPr>
        <w:t>cluster</w:t>
      </w:r>
      <w:r>
        <w:rPr>
          <w:sz w:val="17"/>
          <w:szCs w:val="17"/>
          <w:color w:val="231F20"/>
          <w:spacing w:val="23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and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Chengdu</w:t>
      </w:r>
      <w:r>
        <w:rPr>
          <w:sz w:val="17"/>
          <w:szCs w:val="17"/>
          <w:color w:val="231F20"/>
          <w:spacing w:val="32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in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2"/>
        </w:rPr>
        <w:t>the</w:t>
      </w:r>
      <w:r>
        <w:rPr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western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2"/>
        </w:rPr>
        <w:t>region</w:t>
      </w:r>
      <w:r>
        <w:rPr>
          <w:sz w:val="17"/>
          <w:szCs w:val="17"/>
          <w:color w:val="231F20"/>
          <w:spacing w:val="30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ranking</w:t>
      </w:r>
      <w:r>
        <w:rPr>
          <w:sz w:val="17"/>
          <w:szCs w:val="17"/>
          <w:color w:val="231F20"/>
          <w:spacing w:val="27"/>
        </w:rPr>
        <w:t xml:space="preserve"> </w:t>
      </w:r>
      <w:r>
        <w:rPr>
          <w:sz w:val="17"/>
          <w:szCs w:val="17"/>
          <w:color w:val="231F20"/>
          <w:spacing w:val="-12"/>
        </w:rPr>
        <w:t>first</w:t>
      </w:r>
      <w:r>
        <w:rPr>
          <w:sz w:val="17"/>
          <w:szCs w:val="17"/>
          <w:color w:val="231F20"/>
          <w:spacing w:val="32"/>
        </w:rPr>
        <w:t xml:space="preserve"> </w:t>
      </w:r>
      <w:r>
        <w:rPr>
          <w:sz w:val="17"/>
          <w:szCs w:val="17"/>
          <w:color w:val="231F20"/>
          <w:spacing w:val="-12"/>
        </w:rPr>
        <w:t>in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2"/>
        </w:rPr>
        <w:t>the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2"/>
        </w:rPr>
        <w:t>ur</w:t>
      </w:r>
      <w:r>
        <w:rPr>
          <w:sz w:val="17"/>
          <w:szCs w:val="17"/>
          <w:color w:val="231F20"/>
          <w:spacing w:val="-13"/>
        </w:rPr>
        <w:t>ban</w:t>
      </w:r>
      <w:r>
        <w:rPr>
          <w:sz w:val="17"/>
          <w:szCs w:val="17"/>
          <w:color w:val="231F20"/>
          <w:spacing w:val="32"/>
        </w:rPr>
        <w:t xml:space="preserve"> </w:t>
      </w:r>
      <w:r>
        <w:rPr>
          <w:sz w:val="17"/>
          <w:szCs w:val="17"/>
          <w:color w:val="231F20"/>
          <w:spacing w:val="-13"/>
        </w:rPr>
        <w:t>cluster.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（</w:t>
      </w:r>
      <w:r>
        <w:rPr>
          <w:sz w:val="17"/>
          <w:szCs w:val="17"/>
          <w:color w:val="231F20"/>
          <w:spacing w:val="-13"/>
        </w:rPr>
        <w:t>3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）</w:t>
      </w:r>
      <w:r>
        <w:rPr>
          <w:sz w:val="17"/>
          <w:szCs w:val="17"/>
          <w:color w:val="231F20"/>
          <w:spacing w:val="-13"/>
        </w:rPr>
        <w:t>In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-13"/>
        </w:rPr>
        <w:t>terms</w:t>
      </w:r>
      <w:r>
        <w:rPr>
          <w:sz w:val="17"/>
          <w:szCs w:val="17"/>
          <w:color w:val="231F20"/>
          <w:spacing w:val="31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of</w:t>
      </w:r>
      <w:r>
        <w:rPr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  <w:spacing w:val="-13"/>
        </w:rPr>
        <w:t>international</w:t>
      </w:r>
      <w:r>
        <w:rPr>
          <w:sz w:val="17"/>
          <w:szCs w:val="17"/>
          <w:color w:val="231F20"/>
          <w:spacing w:val="32"/>
        </w:rPr>
        <w:t xml:space="preserve"> </w:t>
      </w:r>
      <w:r>
        <w:rPr>
          <w:sz w:val="17"/>
          <w:szCs w:val="17"/>
          <w:color w:val="231F20"/>
          <w:spacing w:val="-13"/>
        </w:rPr>
        <w:t>influence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，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32"/>
        </w:rPr>
        <w:t xml:space="preserve"> </w:t>
      </w:r>
      <w:r>
        <w:rPr>
          <w:sz w:val="17"/>
          <w:szCs w:val="17"/>
          <w:color w:val="231F20"/>
          <w:spacing w:val="-13"/>
        </w:rPr>
        <w:t>eastern</w:t>
      </w:r>
      <w:r>
        <w:rPr>
          <w:sz w:val="17"/>
          <w:szCs w:val="17"/>
          <w:color w:val="231F20"/>
          <w:spacing w:val="30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part</w:t>
      </w:r>
      <w:r>
        <w:rPr>
          <w:sz w:val="17"/>
          <w:szCs w:val="17"/>
          <w:color w:val="231F20"/>
          <w:spacing w:val="31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of</w:t>
      </w:r>
      <w:r>
        <w:rPr>
          <w:sz w:val="17"/>
          <w:szCs w:val="17"/>
          <w:color w:val="231F20"/>
          <w:spacing w:val="19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0"/>
        </w:rPr>
        <w:t>first</w:t>
      </w:r>
      <w:r>
        <w:rPr>
          <w:sz w:val="17"/>
          <w:szCs w:val="17"/>
          <w:color w:val="231F20"/>
          <w:spacing w:val="36"/>
        </w:rPr>
        <w:t xml:space="preserve"> </w:t>
      </w:r>
      <w:r>
        <w:rPr>
          <w:sz w:val="17"/>
          <w:szCs w:val="17"/>
          <w:color w:val="231F20"/>
          <w:spacing w:val="-10"/>
        </w:rPr>
        <w:t>level  occupies  the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top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three</w:t>
      </w:r>
      <w:r>
        <w:rPr>
          <w:sz w:val="17"/>
          <w:szCs w:val="17"/>
          <w:color w:val="231F20"/>
          <w:spacing w:val="-11"/>
        </w:rPr>
        <w:t xml:space="preserve">  cities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sz w:val="17"/>
          <w:szCs w:val="17"/>
          <w:color w:val="231F20"/>
          <w:spacing w:val="-11"/>
        </w:rPr>
        <w:t>the</w:t>
      </w:r>
      <w:r>
        <w:rPr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-11"/>
        </w:rPr>
        <w:t>four  central  cities  all  occupy  the  third  level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sz w:val="17"/>
          <w:szCs w:val="17"/>
          <w:color w:val="231F20"/>
          <w:spacing w:val="-11"/>
        </w:rPr>
        <w:t>and  the  western  city  Chengdu  ranks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1"/>
        </w:rPr>
        <w:t>fourth</w:t>
      </w:r>
      <w:r>
        <w:rPr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-11"/>
        </w:rPr>
        <w:t>in</w:t>
      </w:r>
      <w:r>
        <w:rPr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  <w:spacing w:val="-11"/>
        </w:rPr>
        <w:t>the</w:t>
      </w:r>
      <w:r>
        <w:rPr>
          <w:sz w:val="17"/>
          <w:szCs w:val="17"/>
          <w:color w:val="231F20"/>
          <w:spacing w:val="31"/>
        </w:rPr>
        <w:t xml:space="preserve"> </w:t>
      </w:r>
      <w:r>
        <w:rPr>
          <w:sz w:val="17"/>
          <w:szCs w:val="17"/>
          <w:color w:val="231F20"/>
          <w:spacing w:val="-11"/>
        </w:rPr>
        <w:t>first</w:t>
      </w:r>
      <w:r>
        <w:rPr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  <w:spacing w:val="-11"/>
        </w:rPr>
        <w:t>level.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（</w:t>
      </w:r>
      <w:r>
        <w:rPr>
          <w:sz w:val="17"/>
          <w:szCs w:val="17"/>
          <w:color w:val="231F20"/>
          <w:spacing w:val="-11"/>
        </w:rPr>
        <w:t>4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）</w:t>
      </w:r>
      <w:r>
        <w:rPr>
          <w:sz w:val="17"/>
          <w:szCs w:val="17"/>
          <w:color w:val="231F20"/>
          <w:spacing w:val="-11"/>
        </w:rPr>
        <w:t>In</w:t>
      </w:r>
      <w:r>
        <w:rPr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  <w:spacing w:val="-11"/>
        </w:rPr>
        <w:t>terms</w:t>
      </w:r>
      <w:r>
        <w:rPr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-11"/>
        </w:rPr>
        <w:t>of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-11"/>
        </w:rPr>
        <w:t>livability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sz w:val="17"/>
          <w:szCs w:val="17"/>
          <w:color w:val="231F20"/>
          <w:spacing w:val="-11"/>
        </w:rPr>
        <w:t>there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1"/>
        </w:rPr>
        <w:t>is</w:t>
      </w:r>
      <w:r>
        <w:rPr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-11"/>
        </w:rPr>
        <w:t>not</w:t>
      </w:r>
      <w:r>
        <w:rPr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-11"/>
        </w:rPr>
        <w:t>much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1"/>
        </w:rPr>
        <w:t>differenc</w:t>
      </w:r>
      <w:r>
        <w:rPr>
          <w:sz w:val="17"/>
          <w:szCs w:val="17"/>
          <w:color w:val="231F20"/>
          <w:spacing w:val="-12"/>
        </w:rPr>
        <w:t>e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in  scores</w:t>
      </w:r>
      <w:r>
        <w:rPr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-12"/>
        </w:rPr>
        <w:t>between</w:t>
      </w:r>
      <w:r>
        <w:rPr>
          <w:sz w:val="17"/>
          <w:szCs w:val="17"/>
          <w:color w:val="231F20"/>
          <w:spacing w:val="32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typical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cities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in</w:t>
      </w:r>
      <w:r>
        <w:rPr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  <w:spacing w:val="-12"/>
        </w:rPr>
        <w:t>the</w:t>
      </w:r>
      <w:r>
        <w:rPr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eastern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central</w:t>
      </w:r>
      <w:r>
        <w:rPr>
          <w:rFonts w:ascii="SimSun" w:hAnsi="SimSun" w:eastAsia="SimSun" w:cs="SimSun"/>
          <w:sz w:val="17"/>
          <w:szCs w:val="17"/>
          <w:color w:val="231F20"/>
          <w:spacing w:val="-13"/>
        </w:rPr>
        <w:t>，</w:t>
      </w:r>
      <w:r>
        <w:rPr>
          <w:sz w:val="17"/>
          <w:szCs w:val="17"/>
          <w:color w:val="231F20"/>
          <w:spacing w:val="-13"/>
        </w:rPr>
        <w:t>and</w:t>
      </w:r>
      <w:r>
        <w:rPr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13"/>
        </w:rPr>
        <w:t>western</w:t>
      </w:r>
      <w:r>
        <w:rPr>
          <w:sz w:val="17"/>
          <w:szCs w:val="17"/>
          <w:color w:val="231F20"/>
          <w:spacing w:val="13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regions.</w:t>
      </w:r>
    </w:p>
    <w:p>
      <w:pPr>
        <w:pStyle w:val="BodyText"/>
        <w:ind w:left="4"/>
        <w:spacing w:before="40" w:line="167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Key</w:t>
      </w:r>
      <w:r>
        <w:rPr>
          <w:sz w:val="17"/>
          <w:szCs w:val="17"/>
          <w:color w:val="231F20"/>
          <w:spacing w:val="13"/>
        </w:rPr>
        <w:t xml:space="preserve"> </w:t>
      </w:r>
      <w:r>
        <w:rPr>
          <w:sz w:val="17"/>
          <w:szCs w:val="17"/>
          <w:color w:val="231F20"/>
          <w:spacing w:val="-8"/>
        </w:rPr>
        <w:t>Words:</w:t>
      </w:r>
      <w:r>
        <w:rPr>
          <w:sz w:val="17"/>
          <w:szCs w:val="17"/>
          <w:color w:val="231F20"/>
          <w:spacing w:val="16"/>
          <w:w w:val="101"/>
        </w:rPr>
        <w:t xml:space="preserve"> </w:t>
      </w:r>
      <w:r>
        <w:rPr>
          <w:sz w:val="17"/>
          <w:szCs w:val="17"/>
          <w:color w:val="231F20"/>
          <w:spacing w:val="-8"/>
        </w:rPr>
        <w:t>Urban</w:t>
      </w:r>
      <w:r>
        <w:rPr>
          <w:sz w:val="17"/>
          <w:szCs w:val="17"/>
          <w:color w:val="231F20"/>
          <w:spacing w:val="15"/>
        </w:rPr>
        <w:t xml:space="preserve"> </w:t>
      </w:r>
      <w:r>
        <w:rPr>
          <w:sz w:val="17"/>
          <w:szCs w:val="17"/>
          <w:color w:val="231F20"/>
          <w:spacing w:val="-8"/>
        </w:rPr>
        <w:t>Internationalization</w:t>
      </w: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；</w:t>
      </w:r>
      <w:r>
        <w:rPr>
          <w:sz w:val="17"/>
          <w:szCs w:val="17"/>
          <w:color w:val="231F20"/>
          <w:spacing w:val="-8"/>
        </w:rPr>
        <w:t>Regional</w:t>
      </w:r>
      <w:r>
        <w:rPr>
          <w:sz w:val="17"/>
          <w:szCs w:val="17"/>
          <w:color w:val="231F20"/>
          <w:spacing w:val="11"/>
        </w:rPr>
        <w:t xml:space="preserve"> </w:t>
      </w:r>
      <w:r>
        <w:rPr>
          <w:sz w:val="17"/>
          <w:szCs w:val="17"/>
          <w:color w:val="231F20"/>
          <w:spacing w:val="-8"/>
        </w:rPr>
        <w:t>Typical</w:t>
      </w:r>
      <w:r>
        <w:rPr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  <w:spacing w:val="-8"/>
        </w:rPr>
        <w:t>Cities</w:t>
      </w: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；</w:t>
      </w:r>
      <w:r>
        <w:rPr>
          <w:sz w:val="17"/>
          <w:szCs w:val="17"/>
          <w:color w:val="231F20"/>
          <w:spacing w:val="-8"/>
        </w:rPr>
        <w:t>Analytic</w:t>
      </w:r>
      <w:r>
        <w:rPr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8"/>
        </w:rPr>
        <w:t>Hier</w:t>
      </w:r>
      <w:r>
        <w:rPr>
          <w:sz w:val="17"/>
          <w:szCs w:val="17"/>
          <w:color w:val="231F20"/>
          <w:spacing w:val="-9"/>
        </w:rPr>
        <w:t>archy</w:t>
      </w:r>
      <w:r>
        <w:rPr>
          <w:sz w:val="17"/>
          <w:szCs w:val="17"/>
          <w:color w:val="231F20"/>
          <w:spacing w:val="14"/>
        </w:rPr>
        <w:t xml:space="preserve"> </w:t>
      </w:r>
      <w:r>
        <w:rPr>
          <w:sz w:val="17"/>
          <w:szCs w:val="17"/>
          <w:color w:val="231F20"/>
          <w:spacing w:val="-9"/>
        </w:rPr>
        <w:t>Process</w:t>
      </w:r>
    </w:p>
    <w:p>
      <w:pPr>
        <w:spacing w:before="11" w:line="212" w:lineRule="auto"/>
        <w:jc w:val="right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-12"/>
        </w:rPr>
        <w:t>（责任编辑：柳</w:t>
      </w:r>
      <w:r>
        <w:rPr>
          <w:rFonts w:ascii="KaiTi" w:hAnsi="KaiTi" w:eastAsia="KaiTi" w:cs="KaiTi"/>
          <w:sz w:val="20"/>
          <w:szCs w:val="20"/>
          <w:color w:val="231F20"/>
          <w:spacing w:val="22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12"/>
        </w:rPr>
        <w:t>阳）</w:t>
      </w:r>
    </w:p>
    <w:sectPr>
      <w:type w:val="continuous"/>
      <w:pgSz w:w="12246" w:h="17178"/>
      <w:pgMar w:top="1697" w:right="1341" w:bottom="1157" w:left="1247" w:header="1378" w:footer="921" w:gutter="0"/>
      <w:cols w:equalWidth="0" w:num="1">
        <w:col w:w="96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7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114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66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123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2"/>
      <w:spacing w:line="158" w:lineRule="auto"/>
      <w:rPr/>
    </w:pPr>
    <w:r>
      <w:rPr>
        <w:color w:val="231F20"/>
        <w:spacing w:val="-14"/>
      </w:rPr>
      <w:t>124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66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8"/>
      <w:spacing w:line="185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117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118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85" w:lineRule="auto"/>
      <w:jc w:val="righ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119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120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9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121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4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2" style="position:absolute;margin-left:70.8873pt;margin-top:82.9575pt;mso-position-vertical-relative:page;mso-position-horizontal-relative:page;width:479.05pt;height:0.45pt;z-index:25165824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我国区域典型城市国际化水平的定量分析及对策思考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9" w:line="202" w:lineRule="auto"/>
      <w:rPr>
        <w:rFonts w:ascii="SimSun" w:hAnsi="SimSun" w:eastAsia="SimSun" w:cs="SimSun"/>
        <w:sz w:val="17"/>
        <w:szCs w:val="17"/>
      </w:rPr>
    </w:pPr>
    <w:r>
      <w:pict>
        <v:shape id="_x0000_s20" style="position:absolute;margin-left:62.3938pt;margin-top:82.9575pt;mso-position-vertical-relative:page;mso-position-horizontal-relative:page;width:479.05pt;height:0.45pt;z-index:251667456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b/>
        <w:bCs/>
        <w:color w:val="231F20"/>
      </w:rPr>
      <w:t>区域经济评论</w:t>
    </w:r>
    <w:r>
      <w:rPr>
        <w:rFonts w:ascii="KaiTi" w:hAnsi="KaiTi" w:eastAsia="KaiTi" w:cs="KaiTi"/>
        <w:color w:val="231F20"/>
      </w:rPr>
      <w:t xml:space="preserve"> </w:t>
    </w:r>
    <w:r>
      <w:rPr>
        <w:sz w:val="17"/>
        <w:szCs w:val="17"/>
        <w:color w:val="231F20"/>
      </w:rPr>
      <w:t>2024</w:t>
    </w:r>
    <w:r>
      <w:rPr>
        <w:sz w:val="17"/>
        <w:szCs w:val="17"/>
        <w:color w:val="231F20"/>
        <w:spacing w:val="-21"/>
      </w:rPr>
      <w:t xml:space="preserve"> </w:t>
    </w:r>
    <w:r>
      <w:rPr>
        <w:rFonts w:ascii="SimSun" w:hAnsi="SimSun" w:eastAsia="SimSun" w:cs="SimSun"/>
        <w:sz w:val="17"/>
        <w:szCs w:val="17"/>
        <w:color w:val="231F20"/>
      </w:rPr>
      <w:t>年第</w:t>
    </w:r>
    <w:r>
      <w:rPr>
        <w:sz w:val="17"/>
        <w:szCs w:val="17"/>
        <w:color w:val="231F20"/>
      </w:rPr>
      <w:t>3</w:t>
    </w:r>
    <w:r>
      <w:rPr>
        <w:sz w:val="17"/>
        <w:szCs w:val="17"/>
        <w:color w:val="231F20"/>
        <w:spacing w:val="-26"/>
      </w:rPr>
      <w:t xml:space="preserve"> </w:t>
    </w:r>
    <w:r>
      <w:rPr>
        <w:rFonts w:ascii="SimSun" w:hAnsi="SimSun" w:eastAsia="SimSun" w:cs="SimSun"/>
        <w:sz w:val="17"/>
        <w:szCs w:val="17"/>
        <w:color w:val="231F20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62.3938pt;margin-top:82.9575pt;mso-position-vertical-relative:page;mso-position-horizontal-relative:page;width:479.05pt;height:0.45pt;z-index:25165926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46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0.8873pt;margin-top:82.9575pt;mso-position-vertical-relative:page;mso-position-horizontal-relative:page;width:479.05pt;height:0.45pt;z-index:25166028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我国区域典型城市国际化水平的定量分析及对策思考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62.3938pt;margin-top:82.9575pt;mso-position-vertical-relative:page;mso-position-horizontal-relative:page;width:479.05pt;height:0.45pt;z-index:251661312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3"/>
      <w:spacing w:before="20" w:line="223" w:lineRule="auto"/>
      <w:jc w:val="right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70.8873pt;margin-top:82.9575pt;mso-position-vertical-relative:page;mso-position-horizontal-relative:page;width:479.05pt;height:0.45pt;z-index:251662336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我国区域典型城市国际化水平的定量分析及对策思考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62.3938pt;margin-top:82.9575pt;mso-position-vertical-relative:page;mso-position-horizontal-relative:page;width:479.05pt;height:0.45pt;z-index:25166336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47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14" style="position:absolute;margin-left:70.8873pt;margin-top:82.9575pt;mso-position-vertical-relative:page;mso-position-horizontal-relative:page;width:479.05pt;height:0.45pt;z-index:25166438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我国区域典型城市国际化水平的定量分析及对策思考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62.3938pt;margin-top:82.9575pt;mso-position-vertical-relative:page;mso-position-horizontal-relative:page;width:479.05pt;height:0.45pt;z-index:25166540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4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18" style="position:absolute;margin-left:70.8873pt;margin-top:82.9575pt;mso-position-vertical-relative:page;mso-position-horizontal-relative:page;width:479.05pt;height:0.45pt;z-index:251666432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我国区域典型城市国际化水平的定量分析及对策思考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4.xml"/><Relationship Id="rId7" Type="http://schemas.openxmlformats.org/officeDocument/2006/relationships/footer" Target="footer4.xml"/><Relationship Id="rId6" Type="http://schemas.openxmlformats.org/officeDocument/2006/relationships/header" Target="header3.xml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footer" Target="footer2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11.xml"/><Relationship Id="rId26" Type="http://schemas.openxmlformats.org/officeDocument/2006/relationships/header" Target="header10.xml"/><Relationship Id="rId25" Type="http://schemas.openxmlformats.org/officeDocument/2006/relationships/footer" Target="footer10.xml"/><Relationship Id="rId24" Type="http://schemas.openxmlformats.org/officeDocument/2006/relationships/header" Target="header9.xml"/><Relationship Id="rId23" Type="http://schemas.openxmlformats.org/officeDocument/2006/relationships/image" Target="media/image6.png"/><Relationship Id="rId22" Type="http://schemas.openxmlformats.org/officeDocument/2006/relationships/footer" Target="footer9.xml"/><Relationship Id="rId21" Type="http://schemas.openxmlformats.org/officeDocument/2006/relationships/header" Target="header8.xml"/><Relationship Id="rId20" Type="http://schemas.openxmlformats.org/officeDocument/2006/relationships/image" Target="media/image5.png"/><Relationship Id="rId2" Type="http://schemas.openxmlformats.org/officeDocument/2006/relationships/header" Target="header1.xml"/><Relationship Id="rId19" Type="http://schemas.openxmlformats.org/officeDocument/2006/relationships/image" Target="media/image4.png"/><Relationship Id="rId18" Type="http://schemas.openxmlformats.org/officeDocument/2006/relationships/footer" Target="footer8.xml"/><Relationship Id="rId17" Type="http://schemas.openxmlformats.org/officeDocument/2006/relationships/header" Target="header7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footer" Target="footer7.xml"/><Relationship Id="rId13" Type="http://schemas.openxmlformats.org/officeDocument/2006/relationships/header" Target="header6.xml"/><Relationship Id="rId12" Type="http://schemas.openxmlformats.org/officeDocument/2006/relationships/footer" Target="footer6.xml"/><Relationship Id="rId11" Type="http://schemas.openxmlformats.org/officeDocument/2006/relationships/header" Target="header5.xml"/><Relationship Id="rId10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2024-05-20T14:31:47Z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2024-05-23T11:08:53</vt:filetime>
  </property>
</Properties>
</file>